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87B" w:rsidRDefault="00227A01">
      <w:pPr>
        <w:pStyle w:val="ae"/>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cs="Arial" w:hint="eastAsia"/>
          <w:bCs/>
          <w:sz w:val="22"/>
          <w:szCs w:val="22"/>
          <w:lang w:eastAsia="zh-CN"/>
        </w:rPr>
        <w:t>#97                                                                                    R1-1906416</w:t>
      </w:r>
    </w:p>
    <w:bookmarkEnd w:id="0"/>
    <w:p w:rsidR="00D6287B" w:rsidRDefault="00227A01">
      <w:pPr>
        <w:pStyle w:val="ae"/>
        <w:snapToGrid w:val="0"/>
        <w:spacing w:afterLines="50" w:after="180" w:line="240" w:lineRule="auto"/>
        <w:rPr>
          <w:sz w:val="20"/>
          <w:szCs w:val="22"/>
          <w:lang w:eastAsia="ja-JP"/>
        </w:rPr>
      </w:pPr>
      <w:r>
        <w:rPr>
          <w:rFonts w:hint="eastAsia"/>
          <w:sz w:val="20"/>
          <w:szCs w:val="22"/>
          <w:lang w:eastAsia="ja-JP"/>
        </w:rPr>
        <w:t>Reno, USA, May 13</w:t>
      </w:r>
      <w:r>
        <w:rPr>
          <w:rFonts w:hint="eastAsia"/>
          <w:sz w:val="20"/>
          <w:szCs w:val="22"/>
          <w:vertAlign w:val="superscript"/>
          <w:lang w:eastAsia="ja-JP"/>
        </w:rPr>
        <w:t>th</w:t>
      </w:r>
      <w:r>
        <w:rPr>
          <w:rFonts w:hint="eastAsia"/>
          <w:sz w:val="20"/>
          <w:szCs w:val="22"/>
          <w:lang w:eastAsia="ja-JP"/>
        </w:rPr>
        <w:t xml:space="preserve"> – 17</w:t>
      </w:r>
      <w:r>
        <w:rPr>
          <w:rFonts w:hint="eastAsia"/>
          <w:sz w:val="20"/>
          <w:szCs w:val="22"/>
          <w:vertAlign w:val="superscript"/>
          <w:lang w:eastAsia="ja-JP"/>
        </w:rPr>
        <w:t>th</w:t>
      </w:r>
      <w:r>
        <w:rPr>
          <w:rFonts w:hint="eastAsia"/>
          <w:sz w:val="20"/>
          <w:szCs w:val="22"/>
          <w:lang w:eastAsia="ja-JP"/>
        </w:rPr>
        <w:t>, 2019</w:t>
      </w:r>
    </w:p>
    <w:p w:rsidR="00D6287B" w:rsidRDefault="00227A01">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D6287B" w:rsidRDefault="00227A01">
      <w:pPr>
        <w:pStyle w:val="ae"/>
        <w:snapToGrid w:val="0"/>
        <w:spacing w:after="0" w:line="240" w:lineRule="auto"/>
        <w:ind w:left="1405" w:hangingChars="700" w:hanging="1405"/>
        <w:rPr>
          <w:rFonts w:eastAsiaTheme="minorEastAsia"/>
          <w:sz w:val="20"/>
          <w:lang w:eastAsia="zh-CN"/>
        </w:rPr>
      </w:pPr>
      <w:r>
        <w:rPr>
          <w:sz w:val="20"/>
        </w:rPr>
        <w:t>Title:</w:t>
      </w:r>
      <w:r>
        <w:rPr>
          <w:rFonts w:eastAsiaTheme="minorEastAsia" w:hint="eastAsia"/>
          <w:sz w:val="20"/>
          <w:lang w:eastAsia="zh-CN"/>
        </w:rPr>
        <w:t xml:space="preserve">                 Enhancements for DL SPS configurations</w:t>
      </w:r>
    </w:p>
    <w:p w:rsidR="00D6287B" w:rsidRDefault="00227A01">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7.2.6.7</w:t>
      </w:r>
    </w:p>
    <w:p w:rsidR="00D6287B" w:rsidRDefault="00227A01">
      <w:pPr>
        <w:pStyle w:val="ae"/>
        <w:snapToGrid w:val="0"/>
        <w:spacing w:afterLines="50" w:after="180" w:line="240" w:lineRule="auto"/>
        <w:rPr>
          <w:sz w:val="20"/>
        </w:rPr>
      </w:pPr>
      <w:r>
        <w:rPr>
          <w:sz w:val="20"/>
        </w:rPr>
        <w:t>Document for:  Discussion and Decision</w:t>
      </w:r>
      <w:bookmarkEnd w:id="1"/>
    </w:p>
    <w:p w:rsidR="00D6287B" w:rsidRDefault="00227A01">
      <w:pPr>
        <w:pStyle w:val="1"/>
        <w:snapToGrid w:val="0"/>
        <w:spacing w:beforeLines="0" w:afterLines="50" w:after="180"/>
      </w:pPr>
      <w:r>
        <w:t>I</w:t>
      </w:r>
      <w:r>
        <w:rPr>
          <w:rFonts w:hint="eastAsia"/>
        </w:rPr>
        <w:t>ntroduction</w:t>
      </w:r>
    </w:p>
    <w:p w:rsidR="00D6287B" w:rsidRDefault="00227A01">
      <w:pPr>
        <w:snapToGrid w:val="0"/>
        <w:spacing w:after="120"/>
        <w:rPr>
          <w:rFonts w:eastAsia="宋体"/>
          <w:szCs w:val="21"/>
          <w:lang w:val="en-US" w:eastAsia="zh-CN"/>
        </w:rPr>
      </w:pPr>
      <w:r>
        <w:rPr>
          <w:rFonts w:eastAsia="宋体" w:hint="eastAsia"/>
          <w:szCs w:val="21"/>
          <w:lang w:val="en-US" w:eastAsia="zh-CN"/>
        </w:rPr>
        <w:t>According to</w:t>
      </w:r>
      <w:r>
        <w:rPr>
          <w:rFonts w:eastAsia="宋体"/>
          <w:szCs w:val="21"/>
          <w:lang w:val="en-US" w:eastAsia="zh-CN"/>
        </w:rPr>
        <w:t xml:space="preserve"> </w:t>
      </w:r>
      <w:r>
        <w:rPr>
          <w:rFonts w:eastAsia="宋体" w:hint="eastAsia"/>
          <w:szCs w:val="21"/>
          <w:lang w:val="en-US" w:eastAsia="zh-CN"/>
        </w:rPr>
        <w:t xml:space="preserve">the </w:t>
      </w:r>
      <w:r>
        <w:rPr>
          <w:rFonts w:eastAsia="宋体"/>
          <w:szCs w:val="21"/>
          <w:lang w:val="en-US" w:eastAsia="zh-CN"/>
        </w:rPr>
        <w:t>new WID of NR Industrial Internet of Things (IoT)</w:t>
      </w:r>
      <w:r>
        <w:rPr>
          <w:rFonts w:eastAsia="宋体" w:hint="eastAsia"/>
          <w:szCs w:val="21"/>
          <w:lang w:val="en-US" w:eastAsia="zh-CN"/>
        </w:rPr>
        <w:t xml:space="preserve"> </w:t>
      </w:r>
      <w:r>
        <w:rPr>
          <w:rFonts w:eastAsia="宋体"/>
          <w:szCs w:val="21"/>
          <w:lang w:val="en-US" w:eastAsia="zh-CN"/>
        </w:rPr>
        <w:t>approved in RAN#83[1]</w:t>
      </w:r>
      <w:r>
        <w:rPr>
          <w:rFonts w:eastAsia="宋体" w:hint="eastAsia"/>
          <w:szCs w:val="21"/>
          <w:lang w:val="en-US" w:eastAsia="zh-CN"/>
        </w:rPr>
        <w:t>,</w:t>
      </w:r>
      <w:r>
        <w:rPr>
          <w:rFonts w:eastAsia="宋体"/>
          <w:szCs w:val="21"/>
          <w:lang w:val="en-US" w:eastAsia="zh-CN"/>
        </w:rPr>
        <w:t xml:space="preserve"> the following objective</w:t>
      </w:r>
      <w:r>
        <w:rPr>
          <w:rFonts w:eastAsia="宋体" w:hint="eastAsia"/>
          <w:szCs w:val="21"/>
          <w:lang w:val="en-US" w:eastAsia="zh-CN"/>
        </w:rPr>
        <w:t>s</w:t>
      </w:r>
      <w:r>
        <w:rPr>
          <w:rFonts w:eastAsia="宋体"/>
          <w:szCs w:val="21"/>
          <w:lang w:val="en-US" w:eastAsia="zh-CN"/>
        </w:rPr>
        <w:t xml:space="preserve"> </w:t>
      </w:r>
      <w:r>
        <w:rPr>
          <w:rFonts w:eastAsia="宋体" w:hint="eastAsia"/>
          <w:szCs w:val="21"/>
          <w:lang w:val="en-US" w:eastAsia="zh-CN"/>
        </w:rPr>
        <w:t>related to SPS enhancement are specified</w:t>
      </w:r>
      <w:r>
        <w:rPr>
          <w:rFonts w:eastAsia="宋体"/>
          <w:szCs w:val="21"/>
          <w:lang w:val="en-US" w:eastAsia="zh-CN"/>
        </w:rPr>
        <w:t>:</w:t>
      </w:r>
    </w:p>
    <w:tbl>
      <w:tblPr>
        <w:tblStyle w:val="af7"/>
        <w:tblW w:w="9238" w:type="dxa"/>
        <w:jc w:val="center"/>
        <w:tblLayout w:type="fixed"/>
        <w:tblLook w:val="04A0" w:firstRow="1" w:lastRow="0" w:firstColumn="1" w:lastColumn="0" w:noHBand="0" w:noVBand="1"/>
      </w:tblPr>
      <w:tblGrid>
        <w:gridCol w:w="9238"/>
      </w:tblGrid>
      <w:tr w:rsidR="00D6287B">
        <w:trPr>
          <w:jc w:val="center"/>
        </w:trPr>
        <w:tc>
          <w:tcPr>
            <w:tcW w:w="9238" w:type="dxa"/>
          </w:tcPr>
          <w:p w:rsidR="00D6287B" w:rsidRDefault="00227A01">
            <w:pPr>
              <w:numPr>
                <w:ilvl w:val="0"/>
                <w:numId w:val="3"/>
              </w:numPr>
              <w:spacing w:after="0"/>
              <w:ind w:left="240"/>
              <w:rPr>
                <w:lang w:val="en-US"/>
              </w:rPr>
            </w:pPr>
            <w:r>
              <w:t>Specify</w:t>
            </w:r>
            <w:r>
              <w:rPr>
                <w:lang w:val="en-US"/>
              </w:rPr>
              <w:t xml:space="preserve"> enhancements to satisfy QoS for wireless Ethernet when using TSC traffic patterns, including </w:t>
            </w:r>
          </w:p>
          <w:p w:rsidR="00D6287B" w:rsidRDefault="00227A01">
            <w:pPr>
              <w:numPr>
                <w:ilvl w:val="1"/>
                <w:numId w:val="3"/>
              </w:numPr>
              <w:spacing w:after="0"/>
              <w:ind w:left="960"/>
              <w:rPr>
                <w:lang w:val="en-US"/>
              </w:rPr>
            </w:pPr>
            <w:r>
              <w:rPr>
                <w:lang w:val="en-US"/>
              </w:rPr>
              <w:t xml:space="preserve">Support of provisioning, from Core Network to RAN and between RAN nodes (e.g. upon handover), of UE’s TSC traffic pattern related information such as </w:t>
            </w:r>
            <w:r>
              <w:t>message</w:t>
            </w:r>
            <w:r>
              <w:rPr>
                <w:lang w:val="en-US"/>
              </w:rPr>
              <w:t xml:space="preserve"> periodicity, message size, message arrival time at gNB (DL) and UE (UL) [RAN3].</w:t>
            </w:r>
          </w:p>
          <w:p w:rsidR="00D6287B" w:rsidRDefault="00227A01">
            <w:pPr>
              <w:numPr>
                <w:ilvl w:val="1"/>
                <w:numId w:val="3"/>
              </w:numPr>
              <w:spacing w:after="0"/>
              <w:ind w:left="960"/>
              <w:rPr>
                <w:lang w:val="en-US"/>
              </w:rPr>
            </w:pPr>
            <w:r>
              <w:rPr>
                <w:lang w:val="en-US"/>
              </w:rPr>
              <w:t>Support for multiple simultaneous active semi-persistent scheduling (SPS) configurations for a given BWP of a UE. [RAN2, RAN1].</w:t>
            </w:r>
          </w:p>
          <w:p w:rsidR="00D6287B" w:rsidRDefault="00227A01">
            <w:pPr>
              <w:numPr>
                <w:ilvl w:val="1"/>
                <w:numId w:val="3"/>
              </w:numPr>
              <w:spacing w:after="0"/>
              <w:ind w:left="960"/>
              <w:rPr>
                <w:rFonts w:eastAsia="宋体"/>
                <w:lang w:val="en-US" w:eastAsia="zh-CN"/>
              </w:rPr>
            </w:pPr>
            <w:r>
              <w:rPr>
                <w:lang w:val="en-US"/>
              </w:rPr>
              <w:t>Support for shorter SPS periodicities than the existing ones [RAN2, RAN1].</w:t>
            </w:r>
          </w:p>
        </w:tc>
      </w:tr>
    </w:tbl>
    <w:p w:rsidR="00D6287B" w:rsidRDefault="00227A01">
      <w:pPr>
        <w:snapToGrid w:val="0"/>
        <w:spacing w:beforeLines="50" w:before="180" w:after="120"/>
        <w:rPr>
          <w:rFonts w:eastAsia="宋体"/>
          <w:lang w:val="en-US" w:eastAsia="zh-CN"/>
        </w:rPr>
      </w:pPr>
      <w:r>
        <w:rPr>
          <w:rFonts w:eastAsia="宋体" w:hint="eastAsia"/>
          <w:szCs w:val="21"/>
          <w:lang w:val="en-US" w:eastAsia="zh-CN"/>
        </w:rPr>
        <w:t xml:space="preserve">In RAN2#105BIS meeting, </w:t>
      </w:r>
      <w:r>
        <w:rPr>
          <w:rFonts w:eastAsia="宋体"/>
          <w:szCs w:val="21"/>
          <w:lang w:val="en-US" w:eastAsia="zh-CN"/>
        </w:rPr>
        <w:t xml:space="preserve">the following </w:t>
      </w:r>
      <w:r>
        <w:rPr>
          <w:rFonts w:eastAsia="宋体" w:hint="eastAsia"/>
          <w:szCs w:val="21"/>
          <w:lang w:val="en-US" w:eastAsia="zh-CN"/>
        </w:rPr>
        <w:t>agreements related to SPS enhancement were agreed</w:t>
      </w:r>
      <w:r>
        <w:rPr>
          <w:rFonts w:eastAsia="宋体"/>
          <w:szCs w:val="21"/>
          <w:lang w:val="en-US" w:eastAsia="zh-CN"/>
        </w:rPr>
        <w:t>:</w:t>
      </w:r>
    </w:p>
    <w:tbl>
      <w:tblPr>
        <w:tblStyle w:val="af7"/>
        <w:tblW w:w="9167" w:type="dxa"/>
        <w:jc w:val="center"/>
        <w:tblLayout w:type="fixed"/>
        <w:tblLook w:val="04A0" w:firstRow="1" w:lastRow="0" w:firstColumn="1" w:lastColumn="0" w:noHBand="0" w:noVBand="1"/>
      </w:tblPr>
      <w:tblGrid>
        <w:gridCol w:w="9167"/>
      </w:tblGrid>
      <w:tr w:rsidR="00D6287B">
        <w:trPr>
          <w:jc w:val="center"/>
        </w:trPr>
        <w:tc>
          <w:tcPr>
            <w:tcW w:w="9167" w:type="dxa"/>
          </w:tcPr>
          <w:p w:rsidR="00D6287B" w:rsidRDefault="00227A01">
            <w:pPr>
              <w:pStyle w:val="Agreement"/>
              <w:snapToGrid w:val="0"/>
              <w:spacing w:before="0"/>
              <w:ind w:left="363" w:hanging="363"/>
              <w:rPr>
                <w:rFonts w:ascii="Times New Roman" w:eastAsia="Times New Roman" w:hAnsi="Times New Roman"/>
                <w:b w:val="0"/>
                <w:szCs w:val="21"/>
                <w:lang w:val="en-US" w:eastAsia="en-US"/>
              </w:rPr>
            </w:pPr>
            <w:r>
              <w:rPr>
                <w:rFonts w:ascii="Times New Roman" w:eastAsia="Times New Roman" w:hAnsi="Times New Roman"/>
                <w:b w:val="0"/>
                <w:szCs w:val="21"/>
                <w:lang w:val="en-US" w:eastAsia="en-US"/>
              </w:rPr>
              <w:t>R2 assumes that the maximum number of active SPS configurations for a given BWP of a serving cell in the specification is 8 or 16 (FFS).</w:t>
            </w:r>
          </w:p>
          <w:p w:rsidR="00D6287B" w:rsidRDefault="00227A01">
            <w:pPr>
              <w:pStyle w:val="Agreement"/>
              <w:snapToGrid w:val="0"/>
              <w:spacing w:before="0"/>
              <w:ind w:left="363" w:hanging="363"/>
              <w:rPr>
                <w:rFonts w:ascii="Times New Roman" w:eastAsia="Times New Roman" w:hAnsi="Times New Roman"/>
                <w:b w:val="0"/>
                <w:szCs w:val="21"/>
                <w:lang w:val="en-US" w:eastAsia="en-US"/>
              </w:rPr>
            </w:pPr>
            <w:r>
              <w:rPr>
                <w:rFonts w:ascii="Times New Roman" w:eastAsia="Times New Roman" w:hAnsi="Times New Roman"/>
                <w:b w:val="0"/>
                <w:szCs w:val="21"/>
                <w:lang w:val="en-US" w:eastAsia="en-US"/>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D6287B" w:rsidRDefault="00227A01">
            <w:pPr>
              <w:pStyle w:val="Agreement"/>
              <w:snapToGrid w:val="0"/>
              <w:spacing w:before="0"/>
              <w:ind w:left="363" w:hanging="363"/>
              <w:rPr>
                <w:rFonts w:ascii="Times New Roman" w:eastAsia="Times New Roman" w:hAnsi="Times New Roman"/>
                <w:b w:val="0"/>
                <w:szCs w:val="21"/>
                <w:lang w:val="en-US" w:eastAsia="en-US"/>
              </w:rPr>
            </w:pPr>
            <w:r>
              <w:rPr>
                <w:rFonts w:ascii="Times New Roman" w:eastAsia="Times New Roman" w:hAnsi="Times New Roman"/>
                <w:b w:val="0"/>
                <w:szCs w:val="21"/>
                <w:lang w:val="en-US" w:eastAsia="en-US"/>
              </w:rPr>
              <w:t>Will support “short” SPS periodicities, at least down to 0.5ms</w:t>
            </w:r>
          </w:p>
          <w:p w:rsidR="00D6287B" w:rsidRDefault="00227A01">
            <w:pPr>
              <w:pStyle w:val="Agreement"/>
              <w:snapToGrid w:val="0"/>
              <w:spacing w:before="0"/>
              <w:ind w:left="363" w:hanging="363"/>
              <w:rPr>
                <w:rFonts w:ascii="Times New Roman" w:eastAsia="Times New Roman" w:hAnsi="Times New Roman"/>
                <w:b w:val="0"/>
                <w:szCs w:val="21"/>
                <w:lang w:val="en-US" w:eastAsia="en-US"/>
              </w:rPr>
            </w:pPr>
            <w:r>
              <w:rPr>
                <w:rFonts w:ascii="Times New Roman" w:eastAsia="Times New Roman" w:hAnsi="Times New Roman"/>
                <w:b w:val="0"/>
                <w:szCs w:val="21"/>
                <w:lang w:val="en-US" w:eastAsia="en-US"/>
              </w:rPr>
              <w:t xml:space="preserve">Ask R1 on feasibility, and additionally the feasibility to go down to even lower values, e.g. 2 symb.  </w:t>
            </w:r>
          </w:p>
          <w:p w:rsidR="00D6287B" w:rsidRDefault="00227A01">
            <w:pPr>
              <w:pStyle w:val="Agreement"/>
              <w:snapToGrid w:val="0"/>
              <w:spacing w:before="0"/>
              <w:ind w:left="363" w:hanging="363"/>
              <w:rPr>
                <w:rFonts w:ascii="Times New Roman" w:eastAsia="Times New Roman" w:hAnsi="Times New Roman"/>
                <w:b w:val="0"/>
                <w:szCs w:val="21"/>
                <w:lang w:val="en-US" w:eastAsia="en-US"/>
              </w:rPr>
            </w:pPr>
            <w:r>
              <w:rPr>
                <w:rFonts w:ascii="Times New Roman" w:eastAsia="Times New Roman" w:hAnsi="Times New Roman"/>
                <w:b w:val="0"/>
                <w:szCs w:val="21"/>
                <w:lang w:val="en-US" w:eastAsia="en-US"/>
              </w:rPr>
              <w:t xml:space="preserve">R2 assumes that activation/deactivation is done by DCI. </w:t>
            </w:r>
          </w:p>
          <w:p w:rsidR="00D6287B" w:rsidRDefault="00227A01">
            <w:pPr>
              <w:pStyle w:val="Agreement"/>
              <w:snapToGrid w:val="0"/>
              <w:spacing w:before="0"/>
              <w:ind w:left="363" w:hanging="363"/>
              <w:rPr>
                <w:rFonts w:ascii="Times New Roman" w:eastAsia="Times New Roman" w:hAnsi="Times New Roman"/>
                <w:b w:val="0"/>
                <w:szCs w:val="21"/>
                <w:lang w:val="en-US" w:eastAsia="en-US"/>
              </w:rPr>
            </w:pPr>
            <w:r>
              <w:rPr>
                <w:rFonts w:ascii="Times New Roman" w:eastAsia="Times New Roman" w:hAnsi="Times New Roman"/>
                <w:b w:val="0"/>
                <w:szCs w:val="21"/>
                <w:lang w:val="en-US" w:eastAsia="en-US"/>
              </w:rPr>
              <w:t>RAN1 should address activation/deactivation DCIs related with configured grant Type 2 and SPS in the case of multiple configurations</w:t>
            </w:r>
          </w:p>
          <w:p w:rsidR="00D6287B" w:rsidRDefault="00227A01">
            <w:pPr>
              <w:pStyle w:val="Agreement"/>
              <w:snapToGrid w:val="0"/>
              <w:spacing w:before="0"/>
              <w:ind w:left="363" w:hanging="363"/>
              <w:rPr>
                <w:rFonts w:eastAsia="宋体"/>
                <w:lang w:val="en-US" w:eastAsia="zh-CN"/>
              </w:rPr>
            </w:pPr>
            <w:r>
              <w:rPr>
                <w:rFonts w:ascii="Times New Roman" w:eastAsia="Times New Roman" w:hAnsi="Times New Roman"/>
                <w:b w:val="0"/>
                <w:szCs w:val="21"/>
                <w:lang w:val="en-US" w:eastAsia="en-US"/>
              </w:rPr>
              <w:t>When multiple UL CG or DL SPS configurations is configured, an offset for each configuration is needed for the calculation of the HARQ process ID</w:t>
            </w:r>
          </w:p>
        </w:tc>
      </w:tr>
    </w:tbl>
    <w:p w:rsidR="00D6287B" w:rsidRDefault="00227A01">
      <w:pPr>
        <w:snapToGrid w:val="0"/>
        <w:spacing w:beforeLines="50" w:before="180" w:after="120"/>
        <w:rPr>
          <w:rFonts w:eastAsia="宋体"/>
          <w:lang w:val="en-US" w:eastAsia="zh-CN"/>
        </w:rPr>
      </w:pPr>
      <w:r>
        <w:rPr>
          <w:rFonts w:eastAsia="宋体" w:hint="eastAsia"/>
          <w:szCs w:val="21"/>
          <w:lang w:val="en-US" w:eastAsia="zh-CN"/>
        </w:rPr>
        <w:t xml:space="preserve">In RAN1#96BIS meeting, </w:t>
      </w:r>
      <w:r>
        <w:rPr>
          <w:rFonts w:eastAsia="宋体"/>
          <w:szCs w:val="21"/>
          <w:lang w:val="en-US" w:eastAsia="zh-CN"/>
        </w:rPr>
        <w:t xml:space="preserve">the following </w:t>
      </w:r>
      <w:r>
        <w:rPr>
          <w:rFonts w:eastAsia="宋体" w:hint="eastAsia"/>
          <w:szCs w:val="21"/>
          <w:lang w:val="en-US" w:eastAsia="zh-CN"/>
        </w:rPr>
        <w:t>agreement related to SPS enhancement was agreed</w:t>
      </w:r>
      <w:r>
        <w:rPr>
          <w:rFonts w:eastAsia="宋体"/>
          <w:szCs w:val="21"/>
          <w:lang w:val="en-US" w:eastAsia="zh-CN"/>
        </w:rPr>
        <w:t>:</w:t>
      </w:r>
    </w:p>
    <w:tbl>
      <w:tblPr>
        <w:tblStyle w:val="af7"/>
        <w:tblW w:w="9238" w:type="dxa"/>
        <w:jc w:val="center"/>
        <w:tblLayout w:type="fixed"/>
        <w:tblLook w:val="04A0" w:firstRow="1" w:lastRow="0" w:firstColumn="1" w:lastColumn="0" w:noHBand="0" w:noVBand="1"/>
      </w:tblPr>
      <w:tblGrid>
        <w:gridCol w:w="9238"/>
      </w:tblGrid>
      <w:tr w:rsidR="00D6287B">
        <w:trPr>
          <w:jc w:val="center"/>
        </w:trPr>
        <w:tc>
          <w:tcPr>
            <w:tcW w:w="9238" w:type="dxa"/>
          </w:tcPr>
          <w:p w:rsidR="00D6287B" w:rsidRDefault="00227A01">
            <w:pPr>
              <w:numPr>
                <w:ilvl w:val="0"/>
                <w:numId w:val="4"/>
              </w:numPr>
              <w:snapToGrid w:val="0"/>
              <w:spacing w:after="0" w:line="120" w:lineRule="atLeast"/>
              <w:ind w:left="300" w:hanging="363"/>
              <w:rPr>
                <w:rFonts w:eastAsia="Yu Mincho"/>
                <w:lang w:eastAsia="ja-JP"/>
              </w:rPr>
            </w:pPr>
            <w:r>
              <w:rPr>
                <w:rFonts w:eastAsia="Yu Mincho"/>
                <w:lang w:eastAsia="ja-JP"/>
              </w:rPr>
              <w:t>Support separate activation for different DL SPS configurations for a given BWP of a serving cell.</w:t>
            </w:r>
          </w:p>
          <w:p w:rsidR="00D6287B" w:rsidRDefault="00227A01">
            <w:pPr>
              <w:numPr>
                <w:ilvl w:val="1"/>
                <w:numId w:val="4"/>
              </w:numPr>
              <w:snapToGrid w:val="0"/>
              <w:spacing w:after="0" w:line="120" w:lineRule="atLeast"/>
              <w:ind w:left="1020" w:hanging="363"/>
              <w:rPr>
                <w:rFonts w:eastAsia="Yu Mincho"/>
                <w:lang w:eastAsia="ja-JP"/>
              </w:rPr>
            </w:pPr>
            <w:r>
              <w:rPr>
                <w:rFonts w:eastAsia="Yu Mincho"/>
                <w:lang w:eastAsia="ja-JP"/>
              </w:rPr>
              <w:t>FFS whether or not to support joint activation in a DCI for two or more DL SPS configurations</w:t>
            </w:r>
          </w:p>
          <w:p w:rsidR="00D6287B" w:rsidRDefault="00227A01">
            <w:pPr>
              <w:numPr>
                <w:ilvl w:val="0"/>
                <w:numId w:val="4"/>
              </w:numPr>
              <w:snapToGrid w:val="0"/>
              <w:spacing w:after="0" w:line="120" w:lineRule="atLeast"/>
              <w:ind w:left="300" w:hanging="363"/>
              <w:rPr>
                <w:rFonts w:eastAsia="Yu Mincho"/>
                <w:lang w:eastAsia="ja-JP"/>
              </w:rPr>
            </w:pPr>
            <w:r>
              <w:rPr>
                <w:rFonts w:eastAsia="Yu Mincho"/>
                <w:lang w:eastAsia="ja-JP"/>
              </w:rPr>
              <w:t>Support separate release for different DL SPS configurations for a given BWP of a serving cell.</w:t>
            </w:r>
          </w:p>
          <w:p w:rsidR="00D6287B" w:rsidRDefault="00227A01">
            <w:pPr>
              <w:numPr>
                <w:ilvl w:val="1"/>
                <w:numId w:val="4"/>
              </w:numPr>
              <w:snapToGrid w:val="0"/>
              <w:spacing w:after="0" w:line="120" w:lineRule="atLeast"/>
              <w:ind w:left="1020" w:hanging="363"/>
              <w:rPr>
                <w:rFonts w:eastAsia="宋体"/>
                <w:lang w:val="en-US" w:eastAsia="zh-CN"/>
              </w:rPr>
            </w:pPr>
            <w:r>
              <w:rPr>
                <w:rFonts w:eastAsia="Yu Mincho"/>
                <w:lang w:eastAsia="ja-JP"/>
              </w:rPr>
              <w:t xml:space="preserve">FFS whether or not to support joint release in a DCI for two or more DL SPS configurations </w:t>
            </w:r>
          </w:p>
        </w:tc>
      </w:tr>
    </w:tbl>
    <w:p w:rsidR="00D6287B" w:rsidRDefault="00D6287B">
      <w:pPr>
        <w:snapToGrid w:val="0"/>
        <w:spacing w:after="120"/>
        <w:rPr>
          <w:rFonts w:eastAsia="宋体"/>
          <w:lang w:val="en-US" w:eastAsia="zh-CN"/>
        </w:rPr>
      </w:pPr>
    </w:p>
    <w:p w:rsidR="00D6287B" w:rsidRDefault="00227A01">
      <w:pPr>
        <w:snapToGrid w:val="0"/>
        <w:spacing w:after="120"/>
        <w:rPr>
          <w:rFonts w:eastAsia="宋体"/>
          <w:lang w:val="en-US" w:eastAsia="zh-CN"/>
        </w:rPr>
      </w:pPr>
      <w:r>
        <w:rPr>
          <w:rFonts w:eastAsia="宋体" w:hint="eastAsia"/>
          <w:lang w:val="en-US" w:eastAsia="zh-CN"/>
        </w:rPr>
        <w:t xml:space="preserve">In this contribution, we mainly provide our views on SPS enhancements including support of </w:t>
      </w:r>
      <w:r>
        <w:rPr>
          <w:lang w:val="en-US"/>
        </w:rPr>
        <w:t>multiple simultaneous active SPS configurations</w:t>
      </w:r>
      <w:r>
        <w:rPr>
          <w:rFonts w:eastAsia="宋体" w:hint="eastAsia"/>
          <w:lang w:val="en-US" w:eastAsia="zh-CN"/>
        </w:rPr>
        <w:t>, s</w:t>
      </w:r>
      <w:r>
        <w:rPr>
          <w:lang w:val="en-US"/>
        </w:rPr>
        <w:t>horter</w:t>
      </w:r>
      <w:r>
        <w:rPr>
          <w:rFonts w:hint="eastAsia"/>
          <w:lang w:val="en-US" w:eastAsia="zh-CN"/>
        </w:rPr>
        <w:t xml:space="preserve"> and finer</w:t>
      </w:r>
      <w:r>
        <w:rPr>
          <w:lang w:val="en-US"/>
        </w:rPr>
        <w:t xml:space="preserve"> SPS periodicities</w:t>
      </w:r>
      <w:r>
        <w:rPr>
          <w:rFonts w:eastAsia="宋体" w:hint="eastAsia"/>
          <w:lang w:val="en-US" w:eastAsia="zh-CN"/>
        </w:rPr>
        <w:t>, and c</w:t>
      </w:r>
      <w:r>
        <w:rPr>
          <w:rFonts w:hint="eastAsia"/>
          <w:lang w:val="en-US"/>
        </w:rPr>
        <w:t>onflicts among different multiple SPS configurations</w:t>
      </w:r>
      <w:r>
        <w:rPr>
          <w:rFonts w:eastAsia="宋体" w:hint="eastAsia"/>
          <w:lang w:val="en-US" w:eastAsia="zh-CN"/>
        </w:rPr>
        <w:t>.</w:t>
      </w:r>
    </w:p>
    <w:p w:rsidR="00D6287B" w:rsidRDefault="00227A01">
      <w:pPr>
        <w:pStyle w:val="1"/>
        <w:spacing w:before="180"/>
        <w:rPr>
          <w:lang w:val="en-US"/>
        </w:rPr>
      </w:pPr>
      <w:r>
        <w:rPr>
          <w:rFonts w:hint="eastAsia"/>
          <w:lang w:val="en-US"/>
        </w:rPr>
        <w:t>M</w:t>
      </w:r>
      <w:r>
        <w:rPr>
          <w:lang w:val="en-US"/>
        </w:rPr>
        <w:t>ultiple simultaneous active SPS configurations</w:t>
      </w:r>
    </w:p>
    <w:p w:rsidR="00D6287B" w:rsidRDefault="00227A01">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Use cases for multiple SPS configurations</w:t>
      </w:r>
    </w:p>
    <w:p w:rsidR="00D6287B" w:rsidRDefault="00AC5DBD">
      <w:pPr>
        <w:adjustRightInd/>
        <w:snapToGrid w:val="0"/>
        <w:spacing w:after="120"/>
      </w:pPr>
      <w:r>
        <w:rPr>
          <w:rFonts w:eastAsia="宋体" w:hint="eastAsia"/>
          <w:lang w:val="en-US" w:eastAsia="zh-CN"/>
        </w:rPr>
        <w:lastRenderedPageBreak/>
        <w:t xml:space="preserve">An </w:t>
      </w:r>
      <w:r>
        <w:t>overview</w:t>
      </w:r>
      <w:r w:rsidR="00227A01">
        <w:t xml:space="preserve"> of traffic characteristics in TSN use cases</w:t>
      </w:r>
      <w:r w:rsidR="00227A01">
        <w:rPr>
          <w:rFonts w:eastAsia="宋体" w:hint="eastAsia"/>
          <w:lang w:val="en-US" w:eastAsia="zh-CN"/>
        </w:rPr>
        <w:t xml:space="preserve"> is described in TR 38.825[2], in which </w:t>
      </w:r>
      <w:r w:rsidR="00227A01">
        <w:t>the UE need</w:t>
      </w:r>
      <w:r w:rsidR="00227A01">
        <w:rPr>
          <w:rFonts w:eastAsia="宋体" w:hint="eastAsia"/>
          <w:lang w:val="en-US" w:eastAsia="zh-CN"/>
        </w:rPr>
        <w:t>s</w:t>
      </w:r>
      <w:r w:rsidR="00227A01">
        <w:t xml:space="preserve"> to handle a mixture of the following different traffic</w:t>
      </w:r>
      <w:r w:rsidR="00227A01">
        <w:rPr>
          <w:rFonts w:eastAsia="宋体" w:hint="eastAsia"/>
          <w:lang w:val="en-US" w:eastAsia="zh-CN"/>
        </w:rPr>
        <w:t xml:space="preserve"> use cases</w:t>
      </w:r>
      <w:r w:rsidR="00227A01">
        <w:t>:</w:t>
      </w:r>
    </w:p>
    <w:p w:rsidR="00D6287B" w:rsidRDefault="00227A01">
      <w:pPr>
        <w:pStyle w:val="B10"/>
        <w:snapToGrid w:val="0"/>
        <w:spacing w:after="120"/>
      </w:pPr>
      <w:r>
        <w:t>-</w:t>
      </w:r>
      <w:r>
        <w:tab/>
        <w:t>multiple periodic streams, of different periodicities, of critical priority, for example multiple TSN streams coming from different applications;</w:t>
      </w:r>
    </w:p>
    <w:p w:rsidR="00D6287B" w:rsidRDefault="00227A01">
      <w:pPr>
        <w:pStyle w:val="B10"/>
        <w:snapToGrid w:val="0"/>
        <w:spacing w:after="120"/>
      </w:pPr>
      <w:r>
        <w:t>-</w:t>
      </w:r>
      <w:r>
        <w:tab/>
        <w:t>aperiodic critical priority traffic that is the result of critical events, like alarms, safety detectors that need to be informed about the occurrence of a critical event;</w:t>
      </w:r>
    </w:p>
    <w:p w:rsidR="00D6287B" w:rsidRDefault="00227A01">
      <w:pPr>
        <w:pStyle w:val="B10"/>
        <w:snapToGrid w:val="0"/>
        <w:spacing w:after="120"/>
      </w:pPr>
      <w:r>
        <w:t>-</w:t>
      </w:r>
      <w:r>
        <w:tab/>
        <w:t>best effort type of traffic such as eMBB traffic, internet traffic, or any other traffic supporting factory operations.</w:t>
      </w:r>
    </w:p>
    <w:p w:rsidR="00D6287B" w:rsidRDefault="00227A01">
      <w:pPr>
        <w:snapToGrid w:val="0"/>
        <w:spacing w:after="120" w:line="240" w:lineRule="exact"/>
        <w:rPr>
          <w:rFonts w:eastAsia="宋体"/>
          <w:lang w:val="en-US" w:eastAsia="zh-CN"/>
        </w:rPr>
      </w:pPr>
      <w:r>
        <w:rPr>
          <w:rFonts w:eastAsia="宋体" w:hint="eastAsia"/>
          <w:lang w:val="en-US" w:eastAsia="zh-CN"/>
        </w:rPr>
        <w:t xml:space="preserve">For at least the first use case, i.e. supporting different services with different periodic streams, it is similar to one of the use cases discussed for multiple configured grant configurations for uplink. Correspondingly, multiple SPS configurations could be used for solve the same issue for downlink. </w:t>
      </w:r>
      <w:r>
        <w:rPr>
          <w:rFonts w:eastAsia="宋体" w:hint="eastAsia"/>
          <w:szCs w:val="21"/>
          <w:lang w:val="en-US" w:eastAsia="zh-CN"/>
        </w:rPr>
        <w:t xml:space="preserve">In addition, as agreed by RAN2 multiple SPS configurations could be also used for </w:t>
      </w:r>
      <w:r>
        <w:rPr>
          <w:rFonts w:eastAsia="宋体"/>
          <w:szCs w:val="21"/>
          <w:lang w:val="en-US" w:eastAsia="zh-CN"/>
        </w:rPr>
        <w:t xml:space="preserve">support </w:t>
      </w:r>
      <w:r>
        <w:rPr>
          <w:rFonts w:eastAsia="宋体" w:hint="eastAsia"/>
          <w:szCs w:val="21"/>
          <w:lang w:val="en-US" w:eastAsia="zh-CN"/>
        </w:rPr>
        <w:t xml:space="preserve">of </w:t>
      </w:r>
      <w:r>
        <w:rPr>
          <w:rFonts w:eastAsia="宋体"/>
          <w:szCs w:val="21"/>
          <w:lang w:val="en-US" w:eastAsia="zh-CN"/>
        </w:rPr>
        <w:t>TSC message periodicities with non-integer multiple of NR supported SPS periodicities</w:t>
      </w:r>
      <w:r>
        <w:rPr>
          <w:rFonts w:eastAsia="宋体" w:hint="eastAsia"/>
          <w:szCs w:val="21"/>
          <w:lang w:val="en-US" w:eastAsia="zh-CN"/>
        </w:rPr>
        <w:t xml:space="preserve">. </w:t>
      </w:r>
      <w:r>
        <w:rPr>
          <w:rFonts w:eastAsia="宋体" w:hint="eastAsia"/>
          <w:lang w:val="en-US" w:eastAsia="zh-CN"/>
        </w:rPr>
        <w:t>For example,</w:t>
      </w:r>
      <w:r>
        <w:rPr>
          <w:rFonts w:eastAsia="宋体"/>
          <w:lang w:val="en-US" w:eastAsia="zh-CN"/>
        </w:rPr>
        <w:t xml:space="preserve"> for 60Hz data transmission frequency, the periodicity will be 16.67ms, which cannot be expressed </w:t>
      </w:r>
      <w:r>
        <w:t xml:space="preserve">in multiple of symbols or multiple of sub-frames </w:t>
      </w:r>
      <w:r>
        <w:rPr>
          <w:rFonts w:eastAsia="宋体"/>
          <w:lang w:val="en-US" w:eastAsia="zh-CN"/>
        </w:rPr>
        <w:t>(e.g. the interval in subframe unit is not a constant, maybe 17 or 16)</w:t>
      </w:r>
      <w:r>
        <w:rPr>
          <w:rFonts w:eastAsia="宋体" w:hint="eastAsia"/>
          <w:lang w:val="en-US" w:eastAsia="zh-CN"/>
        </w:rPr>
        <w:t xml:space="preserve">. This </w:t>
      </w:r>
      <w:r>
        <w:t xml:space="preserve">misalignment </w:t>
      </w:r>
      <w:r>
        <w:rPr>
          <w:rFonts w:eastAsia="宋体" w:hint="eastAsia"/>
          <w:lang w:val="en-US" w:eastAsia="zh-CN"/>
        </w:rPr>
        <w:t>would increase the air latency, e.g., if the period is set to 16ms, the second occasion for CG/</w:t>
      </w:r>
      <w:r>
        <w:rPr>
          <w:rFonts w:eastAsia="宋体"/>
          <w:lang w:val="en-US" w:eastAsia="zh-CN"/>
        </w:rPr>
        <w:t>SPS</w:t>
      </w:r>
      <w:r>
        <w:rPr>
          <w:rFonts w:eastAsia="宋体" w:hint="eastAsia"/>
          <w:lang w:val="en-US" w:eastAsia="zh-CN"/>
        </w:rPr>
        <w:t xml:space="preserve"> resources would be at the 32th </w:t>
      </w:r>
      <w:r>
        <w:rPr>
          <w:rFonts w:eastAsia="宋体"/>
          <w:lang w:val="en-US" w:eastAsia="zh-CN"/>
        </w:rPr>
        <w:t xml:space="preserve">subframe </w:t>
      </w:r>
      <w:r>
        <w:rPr>
          <w:rFonts w:eastAsia="宋体" w:hint="eastAsia"/>
          <w:lang w:val="en-US" w:eastAsia="zh-CN"/>
        </w:rPr>
        <w:t xml:space="preserve">which is mismatched the actual arriving time 33.33ms. This could be solved by </w:t>
      </w:r>
      <w:r>
        <w:rPr>
          <w:rFonts w:eastAsia="宋体"/>
          <w:lang w:val="en-US" w:eastAsia="zh-CN"/>
        </w:rPr>
        <w:t xml:space="preserve">multiple </w:t>
      </w:r>
      <w:r>
        <w:rPr>
          <w:rFonts w:eastAsia="宋体" w:hint="eastAsia"/>
          <w:lang w:val="en-US" w:eastAsia="zh-CN"/>
        </w:rPr>
        <w:t>CG/</w:t>
      </w:r>
      <w:r>
        <w:rPr>
          <w:rFonts w:eastAsia="宋体"/>
          <w:lang w:val="en-US" w:eastAsia="zh-CN"/>
        </w:rPr>
        <w:t>SPS</w:t>
      </w:r>
      <w:r>
        <w:rPr>
          <w:rFonts w:eastAsia="宋体" w:hint="eastAsia"/>
          <w:lang w:val="en-US" w:eastAsia="zh-CN"/>
        </w:rPr>
        <w:t xml:space="preserve"> configurations</w:t>
      </w:r>
      <w:r>
        <w:rPr>
          <w:rFonts w:eastAsia="宋体"/>
          <w:lang w:val="en-US" w:eastAsia="zh-CN"/>
        </w:rPr>
        <w:t xml:space="preserve"> as</w:t>
      </w:r>
    </w:p>
    <w:p w:rsidR="00D6287B" w:rsidRDefault="00227A01">
      <w:pPr>
        <w:snapToGrid w:val="0"/>
        <w:spacing w:after="120" w:line="240" w:lineRule="exact"/>
        <w:ind w:leftChars="300" w:left="600"/>
        <w:rPr>
          <w:rFonts w:eastAsia="宋体"/>
          <w:i/>
          <w:iCs/>
          <w:lang w:val="en-US" w:eastAsia="zh-CN"/>
        </w:rPr>
      </w:pPr>
      <w:r>
        <w:rPr>
          <w:rFonts w:eastAsia="宋体"/>
          <w:i/>
          <w:iCs/>
          <w:lang w:val="en-US" w:eastAsia="zh-CN"/>
        </w:rPr>
        <w:t>{</w:t>
      </w:r>
    </w:p>
    <w:p w:rsidR="00D6287B" w:rsidRDefault="00227A01">
      <w:pPr>
        <w:snapToGrid w:val="0"/>
        <w:spacing w:after="120" w:line="240" w:lineRule="exact"/>
        <w:ind w:leftChars="300" w:left="600"/>
        <w:rPr>
          <w:rFonts w:eastAsia="宋体"/>
          <w:i/>
          <w:iCs/>
          <w:lang w:val="en-US" w:eastAsia="zh-CN"/>
        </w:rPr>
      </w:pPr>
      <w:r>
        <w:rPr>
          <w:rFonts w:eastAsia="宋体"/>
          <w:i/>
          <w:iCs/>
          <w:lang w:val="en-US" w:eastAsia="zh-CN"/>
        </w:rPr>
        <w:t xml:space="preserve">CG/SPS </w:t>
      </w:r>
      <w:r>
        <w:rPr>
          <w:rFonts w:eastAsia="宋体" w:hint="eastAsia"/>
          <w:i/>
          <w:iCs/>
          <w:lang w:val="en-US" w:eastAsia="zh-CN"/>
        </w:rPr>
        <w:t>config</w:t>
      </w:r>
      <w:r>
        <w:rPr>
          <w:rFonts w:eastAsia="宋体"/>
          <w:i/>
          <w:iCs/>
          <w:lang w:val="en-US" w:eastAsia="zh-CN"/>
        </w:rPr>
        <w:t xml:space="preserve">1: CG/SPS_StartSubframe = 0;    CG/SPS_Interval=50 subframe. </w:t>
      </w:r>
    </w:p>
    <w:p w:rsidR="00D6287B" w:rsidRDefault="00227A01">
      <w:pPr>
        <w:snapToGrid w:val="0"/>
        <w:spacing w:after="120" w:line="240" w:lineRule="exact"/>
        <w:ind w:leftChars="300" w:left="600"/>
        <w:rPr>
          <w:rFonts w:eastAsia="宋体"/>
          <w:i/>
          <w:iCs/>
          <w:lang w:val="en-US" w:eastAsia="zh-CN"/>
        </w:rPr>
      </w:pPr>
      <w:r>
        <w:rPr>
          <w:rFonts w:eastAsia="宋体"/>
          <w:i/>
          <w:iCs/>
          <w:lang w:val="en-US" w:eastAsia="zh-CN"/>
        </w:rPr>
        <w:t xml:space="preserve">CG/SPS </w:t>
      </w:r>
      <w:r>
        <w:rPr>
          <w:rFonts w:eastAsia="宋体" w:hint="eastAsia"/>
          <w:i/>
          <w:iCs/>
          <w:lang w:val="en-US" w:eastAsia="zh-CN"/>
        </w:rPr>
        <w:t>config</w:t>
      </w:r>
      <w:r>
        <w:rPr>
          <w:rFonts w:eastAsia="宋体"/>
          <w:i/>
          <w:iCs/>
          <w:lang w:val="en-US" w:eastAsia="zh-CN"/>
        </w:rPr>
        <w:t xml:space="preserve">2: CG/SPS_StartSubframe = 16;   CG/SPS_Interval=50 subframe. </w:t>
      </w:r>
    </w:p>
    <w:p w:rsidR="00D6287B" w:rsidRDefault="00227A01">
      <w:pPr>
        <w:snapToGrid w:val="0"/>
        <w:spacing w:after="120" w:line="240" w:lineRule="exact"/>
        <w:ind w:leftChars="300" w:left="600"/>
        <w:rPr>
          <w:rFonts w:eastAsia="宋体"/>
          <w:i/>
          <w:iCs/>
          <w:lang w:val="en-US" w:eastAsia="zh-CN"/>
        </w:rPr>
      </w:pPr>
      <w:r>
        <w:rPr>
          <w:rFonts w:eastAsia="宋体"/>
          <w:i/>
          <w:iCs/>
          <w:lang w:val="en-US" w:eastAsia="zh-CN"/>
        </w:rPr>
        <w:t xml:space="preserve">CG/SPS </w:t>
      </w:r>
      <w:r>
        <w:rPr>
          <w:rFonts w:eastAsia="宋体" w:hint="eastAsia"/>
          <w:i/>
          <w:iCs/>
          <w:lang w:val="en-US" w:eastAsia="zh-CN"/>
        </w:rPr>
        <w:t>config</w:t>
      </w:r>
      <w:r>
        <w:rPr>
          <w:rFonts w:eastAsia="宋体"/>
          <w:i/>
          <w:iCs/>
          <w:lang w:val="en-US" w:eastAsia="zh-CN"/>
        </w:rPr>
        <w:t xml:space="preserve">3: CG/SPS_StartSubframe = 33;   CG/SPS_Interval=50 subframe. </w:t>
      </w:r>
    </w:p>
    <w:p w:rsidR="00D6287B" w:rsidRDefault="00227A01">
      <w:pPr>
        <w:snapToGrid w:val="0"/>
        <w:spacing w:after="120" w:line="240" w:lineRule="exact"/>
        <w:ind w:leftChars="300" w:left="600"/>
        <w:rPr>
          <w:rFonts w:eastAsia="宋体"/>
          <w:szCs w:val="21"/>
          <w:lang w:val="en-US" w:eastAsia="zh-CN"/>
        </w:rPr>
      </w:pPr>
      <w:r>
        <w:rPr>
          <w:rFonts w:eastAsia="宋体"/>
          <w:i/>
          <w:iCs/>
          <w:lang w:val="en-US" w:eastAsia="zh-CN"/>
        </w:rPr>
        <w:t>}</w:t>
      </w:r>
    </w:p>
    <w:p w:rsidR="00D6287B" w:rsidRDefault="00227A01">
      <w:pPr>
        <w:widowControl w:val="0"/>
        <w:spacing w:after="0"/>
        <w:rPr>
          <w:rFonts w:eastAsia="宋体"/>
          <w:i/>
          <w:iCs/>
          <w:szCs w:val="21"/>
          <w:lang w:val="en-US" w:eastAsia="zh-CN"/>
        </w:rPr>
      </w:pPr>
      <w:r>
        <w:rPr>
          <w:rFonts w:hint="eastAsia"/>
          <w:b/>
          <w:bCs/>
          <w:i/>
          <w:iCs/>
          <w:kern w:val="2"/>
          <w:lang w:val="en-US" w:eastAsia="zh-CN"/>
        </w:rPr>
        <w:t xml:space="preserve">Observation 1: </w:t>
      </w:r>
      <w:r>
        <w:rPr>
          <w:rFonts w:eastAsia="宋体" w:hint="eastAsia"/>
          <w:i/>
          <w:iCs/>
          <w:szCs w:val="21"/>
          <w:lang w:val="en-US" w:eastAsia="zh-CN"/>
        </w:rPr>
        <w:t>Multiple SPS configurations could be used for at least following use cases:</w:t>
      </w:r>
    </w:p>
    <w:p w:rsidR="00D6287B" w:rsidRDefault="00227A01">
      <w:pPr>
        <w:widowControl w:val="0"/>
        <w:numPr>
          <w:ilvl w:val="0"/>
          <w:numId w:val="5"/>
        </w:numPr>
        <w:spacing w:after="0"/>
        <w:ind w:left="840"/>
        <w:rPr>
          <w:rFonts w:eastAsia="宋体"/>
          <w:i/>
          <w:iCs/>
          <w:szCs w:val="21"/>
          <w:lang w:val="en-US" w:eastAsia="zh-CN"/>
        </w:rPr>
      </w:pPr>
      <w:r>
        <w:rPr>
          <w:rFonts w:eastAsia="宋体" w:hint="eastAsia"/>
          <w:i/>
          <w:iCs/>
          <w:lang w:val="en-US" w:eastAsia="zh-CN"/>
        </w:rPr>
        <w:t>Use case 1: support for different services/traffic types</w:t>
      </w:r>
    </w:p>
    <w:p w:rsidR="00D6287B" w:rsidRDefault="00227A01">
      <w:pPr>
        <w:widowControl w:val="0"/>
        <w:numPr>
          <w:ilvl w:val="0"/>
          <w:numId w:val="5"/>
        </w:numPr>
        <w:spacing w:after="0"/>
        <w:ind w:left="840"/>
        <w:rPr>
          <w:i/>
          <w:iCs/>
          <w:kern w:val="2"/>
          <w:lang w:val="en-US" w:eastAsia="zh-CN"/>
        </w:rPr>
      </w:pPr>
      <w:r>
        <w:rPr>
          <w:rFonts w:eastAsia="宋体" w:hint="eastAsia"/>
          <w:i/>
          <w:iCs/>
          <w:lang w:val="en-US" w:eastAsia="zh-CN"/>
        </w:rPr>
        <w:t xml:space="preserve">Use case 2: </w:t>
      </w:r>
      <w:r>
        <w:rPr>
          <w:rFonts w:eastAsia="宋体"/>
          <w:i/>
          <w:iCs/>
          <w:szCs w:val="21"/>
          <w:lang w:val="en-US" w:eastAsia="zh-CN"/>
        </w:rPr>
        <w:t>support for TSC message periodicities with non-integer multiple of NR supported SPS periodicities</w:t>
      </w:r>
      <w:r>
        <w:rPr>
          <w:rFonts w:hint="eastAsia"/>
          <w:i/>
          <w:iCs/>
          <w:kern w:val="2"/>
          <w:lang w:val="en-US" w:eastAsia="zh-CN"/>
        </w:rPr>
        <w:t>.</w:t>
      </w:r>
    </w:p>
    <w:p w:rsidR="00D6287B" w:rsidRDefault="00227A01">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T</w:t>
      </w:r>
      <w:r>
        <w:rPr>
          <w:rFonts w:eastAsia="黑体"/>
          <w:b/>
          <w:bCs w:val="0"/>
          <w:iCs w:val="0"/>
          <w:sz w:val="24"/>
          <w:szCs w:val="24"/>
          <w:lang w:eastAsia="zh-CN"/>
        </w:rPr>
        <w:t>he maximum number of active SPS configurations</w:t>
      </w:r>
    </w:p>
    <w:p w:rsidR="00D6287B" w:rsidRDefault="00227A01">
      <w:pPr>
        <w:pStyle w:val="Agreement"/>
        <w:numPr>
          <w:ilvl w:val="255"/>
          <w:numId w:val="0"/>
        </w:numPr>
        <w:snapToGrid w:val="0"/>
        <w:spacing w:before="0" w:afterLines="50" w:after="180"/>
        <w:rPr>
          <w:szCs w:val="21"/>
          <w:lang w:val="en-US"/>
        </w:rPr>
      </w:pPr>
      <w:r>
        <w:rPr>
          <w:rFonts w:ascii="Times New Roman" w:eastAsia="Times New Roman" w:hAnsi="Times New Roman"/>
          <w:b w:val="0"/>
          <w:szCs w:val="21"/>
          <w:lang w:val="en-US" w:eastAsia="en-US"/>
        </w:rPr>
        <w:t xml:space="preserve">According to RAN2 LS[3], RAN2 assumes that the maximum number of active SPS configurations for a given BWP of a serving cell in the specification is 8 or 16 but could not reach a final conclusion. From RAN2 perspective 8 was proposed as it seems to be sufficient for current TSC requirements. On the other hand, the current maximum number of simultaneous HARQ processes in the UE is 16, so this is </w:t>
      </w:r>
      <w:r>
        <w:rPr>
          <w:rFonts w:ascii="Times New Roman" w:eastAsia="宋体" w:hAnsi="Times New Roman" w:hint="eastAsia"/>
          <w:b w:val="0"/>
          <w:szCs w:val="21"/>
          <w:lang w:val="en-US" w:eastAsia="zh-CN"/>
        </w:rPr>
        <w:t xml:space="preserve">the reason </w:t>
      </w:r>
      <w:r>
        <w:rPr>
          <w:rFonts w:ascii="Times New Roman" w:eastAsia="Times New Roman" w:hAnsi="Times New Roman"/>
          <w:b w:val="0"/>
          <w:szCs w:val="21"/>
          <w:lang w:val="en-US" w:eastAsia="en-US"/>
        </w:rPr>
        <w:t xml:space="preserve">this number was proposed. </w:t>
      </w:r>
    </w:p>
    <w:p w:rsidR="00D6287B" w:rsidRDefault="00227A01">
      <w:pPr>
        <w:pStyle w:val="Doc-text2"/>
        <w:snapToGrid w:val="0"/>
        <w:spacing w:afterLines="50" w:after="180"/>
        <w:ind w:left="0" w:firstLine="0"/>
        <w:rPr>
          <w:rFonts w:eastAsia="宋体"/>
          <w:szCs w:val="21"/>
          <w:lang w:val="en-US" w:eastAsia="zh-CN"/>
        </w:rPr>
      </w:pPr>
      <w:r>
        <w:rPr>
          <w:rFonts w:ascii="Times New Roman" w:eastAsia="宋体" w:hAnsi="Times New Roman" w:hint="eastAsia"/>
          <w:szCs w:val="21"/>
          <w:lang w:val="en-US" w:eastAsia="zh-CN"/>
        </w:rPr>
        <w:t>Given there at least two use cases for multiple DL SPS configurations as discussed in section 2.1, we slightly prefer to support maximum 16 SPS configurations. Because, there is no need to limit the flexibility of network for some potential use cases, e.g., there could be simultaneous 3 traffic flows, and each flow has different non-integer periodicities which means multiple SPS configurations are required for each flow. In addition, t</w:t>
      </w:r>
      <w:r>
        <w:rPr>
          <w:rFonts w:ascii="Times New Roman" w:eastAsia="Times New Roman" w:hAnsi="Times New Roman"/>
          <w:szCs w:val="21"/>
          <w:lang w:val="en-US" w:eastAsia="en-US"/>
        </w:rPr>
        <w:t>he current maximum number of simultaneous HARQ processes in the UE is 16</w:t>
      </w:r>
      <w:r>
        <w:rPr>
          <w:rFonts w:ascii="Times New Roman" w:eastAsia="宋体" w:hAnsi="Times New Roman" w:hint="eastAsia"/>
          <w:szCs w:val="21"/>
          <w:lang w:val="en-US" w:eastAsia="zh-CN"/>
        </w:rPr>
        <w:t xml:space="preserve">, it means it will not increase UE complexity if support 16 configurations and each configuration with one HARQ process.  </w:t>
      </w:r>
    </w:p>
    <w:p w:rsidR="00D6287B" w:rsidRDefault="00227A01">
      <w:pPr>
        <w:widowControl w:val="0"/>
        <w:snapToGrid w:val="0"/>
        <w:spacing w:afterLines="50"/>
        <w:rPr>
          <w:i/>
          <w:iCs/>
          <w:kern w:val="2"/>
          <w:lang w:val="en-US" w:eastAsia="zh-CN"/>
        </w:rPr>
      </w:pPr>
      <w:r>
        <w:rPr>
          <w:rFonts w:eastAsia="宋体" w:hint="eastAsia"/>
          <w:b/>
          <w:bCs/>
          <w:i/>
          <w:iCs/>
          <w:lang w:val="en-US" w:eastAsia="zh-CN"/>
        </w:rPr>
        <w:t>Proposal 1</w:t>
      </w:r>
      <w:r>
        <w:rPr>
          <w:rFonts w:eastAsia="宋体"/>
          <w:b/>
          <w:bCs/>
          <w:i/>
          <w:iCs/>
          <w:lang w:val="en-US"/>
        </w:rPr>
        <w:t>:</w:t>
      </w:r>
      <w:r>
        <w:rPr>
          <w:rFonts w:eastAsia="宋体"/>
          <w:b/>
          <w:bCs/>
          <w:lang w:val="en-US"/>
        </w:rPr>
        <w:t xml:space="preserve"> </w:t>
      </w:r>
      <w:r>
        <w:rPr>
          <w:rFonts w:eastAsia="宋体" w:hint="eastAsia"/>
          <w:i/>
          <w:iCs/>
          <w:lang w:val="en-US" w:eastAsia="zh-CN"/>
        </w:rPr>
        <w:t>T</w:t>
      </w:r>
      <w:r>
        <w:rPr>
          <w:i/>
          <w:iCs/>
          <w:szCs w:val="21"/>
          <w:lang w:val="en-US"/>
        </w:rPr>
        <w:t>he maximum number of active SPS configurations for a given BWP of a serving cell in the specification is 16</w:t>
      </w:r>
      <w:r>
        <w:rPr>
          <w:rFonts w:eastAsia="宋体" w:hint="eastAsia"/>
          <w:i/>
          <w:iCs/>
          <w:lang w:val="en-US" w:eastAsia="zh-CN"/>
        </w:rPr>
        <w:t xml:space="preserve">.  </w:t>
      </w:r>
    </w:p>
    <w:p w:rsidR="00D6287B" w:rsidRDefault="00227A01">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Activation/deactivation for multiple SPS configurations</w:t>
      </w:r>
    </w:p>
    <w:p w:rsidR="00D6287B" w:rsidRDefault="00227A01">
      <w:pPr>
        <w:snapToGrid w:val="0"/>
        <w:spacing w:afterLines="50"/>
        <w:rPr>
          <w:rFonts w:eastAsiaTheme="minorEastAsia"/>
          <w:bCs/>
          <w:iCs/>
          <w:lang w:val="en-US" w:eastAsia="zh-CN"/>
        </w:rPr>
      </w:pPr>
      <w:r>
        <w:rPr>
          <w:rFonts w:eastAsia="宋体"/>
          <w:lang w:val="en-US" w:eastAsia="zh-CN"/>
        </w:rPr>
        <w:lastRenderedPageBreak/>
        <w:t>For use case 1, each configuration has independent parameters due to different service requirement</w:t>
      </w:r>
      <w:r>
        <w:rPr>
          <w:rFonts w:eastAsia="宋体" w:hint="eastAsia"/>
          <w:lang w:val="en-US" w:eastAsia="zh-CN"/>
        </w:rPr>
        <w:t>s</w:t>
      </w:r>
      <w:r>
        <w:rPr>
          <w:rFonts w:eastAsia="宋体"/>
          <w:lang w:val="en-US" w:eastAsia="zh-CN"/>
        </w:rPr>
        <w:t>. Separate DCI signaling was agreed to activate/deactivate each configuration.</w:t>
      </w:r>
      <w:r>
        <w:rPr>
          <w:rFonts w:eastAsia="宋体" w:hint="eastAsia"/>
          <w:lang w:val="en-US" w:eastAsia="zh-CN"/>
        </w:rPr>
        <w:t xml:space="preserve"> Regarding to how to perform the indication, one way is to reuse the HARQ ID field </w:t>
      </w:r>
      <w:r w:rsidR="00DF489E">
        <w:rPr>
          <w:rFonts w:eastAsia="宋体" w:hint="eastAsia"/>
          <w:lang w:val="en-US" w:eastAsia="zh-CN"/>
        </w:rPr>
        <w:t>to</w:t>
      </w:r>
      <w:r w:rsidR="00DF489E">
        <w:rPr>
          <w:rFonts w:eastAsia="宋体"/>
          <w:lang w:val="en-US" w:eastAsia="zh-CN"/>
        </w:rPr>
        <w:t xml:space="preserve"> indicate the configuration index </w:t>
      </w:r>
      <w:r>
        <w:rPr>
          <w:rFonts w:eastAsia="宋体" w:hint="eastAsia"/>
          <w:lang w:val="en-US" w:eastAsia="zh-CN"/>
        </w:rPr>
        <w:t xml:space="preserve">for activation or deactivation since HARQ ID is determined by RRC configuration, which is similar to LTE URLLC. </w:t>
      </w:r>
      <w:r>
        <w:rPr>
          <w:rFonts w:eastAsia="宋体"/>
          <w:lang w:val="en-US" w:eastAsia="zh-CN"/>
        </w:rPr>
        <w:t xml:space="preserve">For use case 2, we think </w:t>
      </w:r>
      <w:r>
        <w:rPr>
          <w:rFonts w:eastAsia="宋体" w:hint="eastAsia"/>
          <w:lang w:val="en-US" w:eastAsia="zh-CN"/>
        </w:rPr>
        <w:t xml:space="preserve">the main difference between different SPS configurations </w:t>
      </w:r>
      <w:r>
        <w:rPr>
          <w:rFonts w:eastAsia="宋体"/>
          <w:lang w:val="en-US" w:eastAsia="zh-CN"/>
        </w:rPr>
        <w:t>are</w:t>
      </w:r>
      <w:r>
        <w:rPr>
          <w:rFonts w:eastAsia="宋体" w:hint="eastAsia"/>
          <w:lang w:val="en-US" w:eastAsia="zh-CN"/>
        </w:rPr>
        <w:t xml:space="preserve"> the starting offset</w:t>
      </w:r>
      <w:r>
        <w:rPr>
          <w:rFonts w:eastAsia="宋体"/>
          <w:lang w:val="en-US" w:eastAsia="zh-CN"/>
        </w:rPr>
        <w:t>s and HARQ-ID offsets</w:t>
      </w:r>
      <w:r>
        <w:rPr>
          <w:rFonts w:eastAsia="宋体" w:hint="eastAsia"/>
          <w:lang w:val="en-US" w:eastAsia="zh-CN"/>
        </w:rPr>
        <w:t xml:space="preserve">. The other parameters like period, time domain/frequency domain resource size within a period, MCS, etc., are common among different configurations. It means, separate </w:t>
      </w:r>
      <w:r>
        <w:rPr>
          <w:rFonts w:eastAsia="宋体"/>
          <w:lang w:val="en-US" w:eastAsia="zh-CN"/>
        </w:rPr>
        <w:t xml:space="preserve">DCI signaling to activate each configuration will cause too much indication redundancy. </w:t>
      </w:r>
      <w:r>
        <w:rPr>
          <w:rFonts w:eastAsia="宋体" w:hint="eastAsia"/>
          <w:lang w:val="en-US" w:eastAsia="zh-CN"/>
        </w:rPr>
        <w:t xml:space="preserve">For instance, if </w:t>
      </w:r>
      <w:r>
        <w:rPr>
          <w:rFonts w:eastAsia="宋体"/>
          <w:lang w:val="en-US" w:eastAsia="zh-CN"/>
        </w:rPr>
        <w:t xml:space="preserve">the maximum </w:t>
      </w:r>
      <w:r>
        <w:rPr>
          <w:rFonts w:eastAsia="宋体" w:hint="eastAsia"/>
          <w:lang w:val="en-US" w:eastAsia="zh-CN"/>
        </w:rPr>
        <w:t xml:space="preserve">number </w:t>
      </w:r>
      <w:r>
        <w:rPr>
          <w:rFonts w:eastAsia="宋体"/>
          <w:lang w:val="en-US" w:eastAsia="zh-CN"/>
        </w:rPr>
        <w:t xml:space="preserve">of </w:t>
      </w:r>
      <w:r>
        <w:rPr>
          <w:rFonts w:eastAsia="宋体" w:hint="eastAsia"/>
          <w:lang w:val="en-US" w:eastAsia="zh-CN"/>
        </w:rPr>
        <w:t xml:space="preserve">configurations </w:t>
      </w:r>
      <w:r>
        <w:rPr>
          <w:rFonts w:eastAsia="宋体"/>
          <w:lang w:val="en-US" w:eastAsia="zh-CN"/>
        </w:rPr>
        <w:t xml:space="preserve">is 8, gNB may need 8 DCI signaling to activate </w:t>
      </w:r>
      <w:r>
        <w:rPr>
          <w:rFonts w:eastAsia="宋体" w:hint="eastAsia"/>
          <w:lang w:val="en-US" w:eastAsia="zh-CN"/>
        </w:rPr>
        <w:t>all</w:t>
      </w:r>
      <w:r>
        <w:rPr>
          <w:rFonts w:eastAsia="宋体"/>
          <w:lang w:val="en-US" w:eastAsia="zh-CN"/>
        </w:rPr>
        <w:t xml:space="preserve"> configurations</w:t>
      </w:r>
      <w:r>
        <w:rPr>
          <w:rFonts w:eastAsia="宋体" w:hint="eastAsia"/>
          <w:lang w:val="en-US" w:eastAsia="zh-CN"/>
        </w:rPr>
        <w:t xml:space="preserve">, despite the fact that only </w:t>
      </w:r>
      <w:r w:rsidR="00CE787F">
        <w:rPr>
          <w:rFonts w:eastAsia="宋体"/>
          <w:lang w:val="en-US" w:eastAsia="zh-CN"/>
        </w:rPr>
        <w:t>few parameters</w:t>
      </w:r>
      <w:r>
        <w:rPr>
          <w:rFonts w:eastAsia="宋体" w:hint="eastAsia"/>
          <w:lang w:val="en-US" w:eastAsia="zh-CN"/>
        </w:rPr>
        <w:t xml:space="preserve"> are different</w:t>
      </w:r>
      <w:r>
        <w:rPr>
          <w:rFonts w:eastAsia="宋体"/>
          <w:lang w:val="en-US" w:eastAsia="zh-CN"/>
        </w:rPr>
        <w:t xml:space="preserve">. </w:t>
      </w:r>
      <w:r>
        <w:rPr>
          <w:rFonts w:eastAsia="宋体" w:hint="eastAsia"/>
          <w:lang w:val="en-US" w:eastAsia="zh-CN"/>
        </w:rPr>
        <w:t>One way out is to use</w:t>
      </w:r>
      <w:r>
        <w:rPr>
          <w:rFonts w:eastAsia="宋体"/>
          <w:lang w:val="en-US" w:eastAsia="zh-CN"/>
        </w:rPr>
        <w:t xml:space="preserve"> a common DCI to activate all the </w:t>
      </w:r>
      <w:r>
        <w:rPr>
          <w:rFonts w:eastAsia="宋体" w:hint="eastAsia"/>
          <w:lang w:val="en-US" w:eastAsia="zh-CN"/>
        </w:rPr>
        <w:t>SPS</w:t>
      </w:r>
      <w:r>
        <w:rPr>
          <w:rFonts w:eastAsia="宋体"/>
          <w:lang w:val="en-US" w:eastAsia="zh-CN"/>
        </w:rPr>
        <w:t xml:space="preserve"> configurations within a resource set simultaneously. </w:t>
      </w:r>
      <w:r>
        <w:rPr>
          <w:rFonts w:eastAsia="宋体" w:hint="eastAsia"/>
          <w:lang w:val="en-US" w:eastAsia="zh-CN"/>
        </w:rPr>
        <w:t xml:space="preserve">Here, the </w:t>
      </w:r>
      <w:r>
        <w:rPr>
          <w:rFonts w:eastAsia="宋体"/>
          <w:lang w:val="en-US" w:eastAsia="zh-CN"/>
        </w:rPr>
        <w:t>resource set include</w:t>
      </w:r>
      <w:r>
        <w:rPr>
          <w:rFonts w:eastAsia="宋体" w:hint="eastAsia"/>
          <w:lang w:val="en-US" w:eastAsia="zh-CN"/>
        </w:rPr>
        <w:t>s</w:t>
      </w:r>
      <w:r>
        <w:rPr>
          <w:rFonts w:eastAsia="宋体"/>
          <w:lang w:val="en-US" w:eastAsia="zh-CN"/>
        </w:rPr>
        <w:t xml:space="preserve"> one or </w:t>
      </w:r>
      <w:r>
        <w:rPr>
          <w:rFonts w:eastAsia="宋体" w:hint="eastAsia"/>
          <w:lang w:val="en-US" w:eastAsia="zh-CN"/>
        </w:rPr>
        <w:t>more SPS</w:t>
      </w:r>
      <w:r>
        <w:rPr>
          <w:rFonts w:eastAsia="宋体"/>
          <w:lang w:val="en-US" w:eastAsia="zh-CN"/>
        </w:rPr>
        <w:t xml:space="preserve"> configurations</w:t>
      </w:r>
      <w:r>
        <w:rPr>
          <w:rFonts w:eastAsia="宋体" w:hint="eastAsia"/>
          <w:lang w:val="en-US" w:eastAsia="zh-CN"/>
        </w:rPr>
        <w:t xml:space="preserve"> and</w:t>
      </w:r>
      <w:r>
        <w:rPr>
          <w:rFonts w:eastAsia="宋体" w:hint="eastAsia"/>
          <w:u w:val="single"/>
          <w:lang w:val="en-US" w:eastAsia="zh-CN"/>
        </w:rPr>
        <w:t xml:space="preserve"> </w:t>
      </w:r>
      <w:r>
        <w:rPr>
          <w:rFonts w:eastAsia="宋体"/>
          <w:lang w:val="en-US" w:eastAsia="zh-CN"/>
        </w:rPr>
        <w:t xml:space="preserve">each configuration has common </w:t>
      </w:r>
      <w:r>
        <w:rPr>
          <w:bCs/>
          <w:iCs/>
          <w:lang w:val="en-US" w:eastAsia="zh-CN"/>
        </w:rPr>
        <w:t xml:space="preserve">parameters </w:t>
      </w:r>
      <w:r>
        <w:rPr>
          <w:rFonts w:hint="eastAsia"/>
          <w:bCs/>
          <w:iCs/>
          <w:lang w:val="en-US" w:eastAsia="zh-CN"/>
        </w:rPr>
        <w:t xml:space="preserve">at least </w:t>
      </w:r>
      <w:r>
        <w:rPr>
          <w:bCs/>
          <w:iCs/>
          <w:lang w:val="en-US" w:eastAsia="zh-CN"/>
        </w:rPr>
        <w:t>except</w:t>
      </w:r>
      <w:r>
        <w:rPr>
          <w:rFonts w:hint="eastAsia"/>
          <w:bCs/>
          <w:iCs/>
          <w:lang w:val="en-US" w:eastAsia="zh-CN"/>
        </w:rPr>
        <w:t xml:space="preserve"> for the </w:t>
      </w:r>
      <w:r>
        <w:rPr>
          <w:bCs/>
          <w:iCs/>
          <w:lang w:val="en-US" w:eastAsia="zh-CN"/>
        </w:rPr>
        <w:t>star</w:t>
      </w:r>
      <w:r>
        <w:rPr>
          <w:rFonts w:hint="eastAsia"/>
          <w:bCs/>
          <w:iCs/>
          <w:lang w:val="en-US" w:eastAsia="zh-CN"/>
        </w:rPr>
        <w:t>t</w:t>
      </w:r>
      <w:r>
        <w:rPr>
          <w:bCs/>
          <w:iCs/>
          <w:lang w:val="en-US" w:eastAsia="zh-CN"/>
        </w:rPr>
        <w:t>ing time and HARQ-ID</w:t>
      </w:r>
      <w:r>
        <w:rPr>
          <w:rFonts w:hint="eastAsia"/>
          <w:bCs/>
          <w:iCs/>
          <w:lang w:val="en-US" w:eastAsia="zh-CN"/>
        </w:rPr>
        <w:t xml:space="preserve"> offsets</w:t>
      </w:r>
      <w:r>
        <w:rPr>
          <w:bCs/>
          <w:iCs/>
          <w:lang w:val="en-US" w:eastAsia="zh-CN"/>
        </w:rPr>
        <w:t>. For instance, gNB configure</w:t>
      </w:r>
      <w:r>
        <w:rPr>
          <w:rFonts w:hint="eastAsia"/>
          <w:bCs/>
          <w:iCs/>
          <w:lang w:val="en-US" w:eastAsia="zh-CN"/>
        </w:rPr>
        <w:t>s</w:t>
      </w:r>
      <w:r>
        <w:rPr>
          <w:bCs/>
          <w:iCs/>
          <w:lang w:val="en-US" w:eastAsia="zh-CN"/>
        </w:rPr>
        <w:t xml:space="preserve"> 8 SPS configurations to a UE by RRC signaling, </w:t>
      </w:r>
      <w:r>
        <w:rPr>
          <w:rFonts w:hint="eastAsia"/>
          <w:bCs/>
          <w:iCs/>
          <w:lang w:val="en-US" w:eastAsia="zh-CN"/>
        </w:rPr>
        <w:t xml:space="preserve">indexed as </w:t>
      </w:r>
      <w:r>
        <w:rPr>
          <w:bCs/>
          <w:iCs/>
          <w:lang w:val="en-US" w:eastAsia="zh-CN"/>
        </w:rPr>
        <w:t>#</w:t>
      </w:r>
      <w:r>
        <w:rPr>
          <w:rFonts w:hint="eastAsia"/>
          <w:bCs/>
          <w:iCs/>
          <w:lang w:val="en-US" w:eastAsia="zh-CN"/>
        </w:rPr>
        <w:t>0~#7</w:t>
      </w:r>
      <w:r>
        <w:rPr>
          <w:rFonts w:eastAsiaTheme="minorEastAsia"/>
          <w:bCs/>
          <w:iCs/>
          <w:lang w:val="en-US" w:eastAsia="zh-CN"/>
        </w:rPr>
        <w:t xml:space="preserve">. MAC CE </w:t>
      </w:r>
      <w:r>
        <w:rPr>
          <w:rFonts w:eastAsiaTheme="minorEastAsia" w:hint="eastAsia"/>
          <w:bCs/>
          <w:iCs/>
          <w:lang w:val="en-US" w:eastAsia="zh-CN"/>
        </w:rPr>
        <w:t xml:space="preserve">could </w:t>
      </w:r>
      <w:r>
        <w:rPr>
          <w:rFonts w:eastAsiaTheme="minorEastAsia"/>
          <w:bCs/>
          <w:iCs/>
          <w:lang w:val="en-US" w:eastAsia="zh-CN"/>
        </w:rPr>
        <w:t xml:space="preserve">choose the SPS configurations into different groups, </w:t>
      </w:r>
      <w:r>
        <w:rPr>
          <w:rFonts w:eastAsiaTheme="minorEastAsia" w:hint="eastAsia"/>
          <w:bCs/>
          <w:iCs/>
          <w:lang w:val="en-US" w:eastAsia="zh-CN"/>
        </w:rPr>
        <w:t xml:space="preserve">as </w:t>
      </w:r>
      <w:r>
        <w:rPr>
          <w:rFonts w:eastAsiaTheme="minorEastAsia"/>
          <w:bCs/>
          <w:iCs/>
          <w:lang w:val="en-US" w:eastAsia="zh-CN"/>
        </w:rPr>
        <w:t>show</w:t>
      </w:r>
      <w:r>
        <w:rPr>
          <w:rFonts w:eastAsiaTheme="minorEastAsia" w:hint="eastAsia"/>
          <w:bCs/>
          <w:iCs/>
          <w:lang w:val="en-US" w:eastAsia="zh-CN"/>
        </w:rPr>
        <w:t>n</w:t>
      </w:r>
      <w:r>
        <w:rPr>
          <w:rFonts w:eastAsiaTheme="minorEastAsia"/>
          <w:bCs/>
          <w:iCs/>
          <w:lang w:val="en-US" w:eastAsia="zh-CN"/>
        </w:rPr>
        <w:t xml:space="preserve"> in </w:t>
      </w:r>
      <w:r>
        <w:rPr>
          <w:rFonts w:eastAsiaTheme="minorEastAsia" w:hint="eastAsia"/>
          <w:bCs/>
          <w:iCs/>
          <w:lang w:val="en-US" w:eastAsia="zh-CN"/>
        </w:rPr>
        <w:t>T</w:t>
      </w:r>
      <w:r>
        <w:rPr>
          <w:rFonts w:eastAsiaTheme="minorEastAsia"/>
          <w:bCs/>
          <w:iCs/>
          <w:lang w:val="en-US" w:eastAsia="zh-CN"/>
        </w:rPr>
        <w:t>able</w:t>
      </w:r>
      <w:r>
        <w:rPr>
          <w:rFonts w:eastAsiaTheme="minorEastAsia" w:hint="eastAsia"/>
          <w:bCs/>
          <w:iCs/>
          <w:lang w:val="en-US" w:eastAsia="zh-CN"/>
        </w:rPr>
        <w:t>1</w:t>
      </w:r>
      <w:r>
        <w:rPr>
          <w:rFonts w:eastAsiaTheme="minorEastAsia"/>
          <w:bCs/>
          <w:iCs/>
          <w:lang w:val="en-US" w:eastAsia="zh-CN"/>
        </w:rPr>
        <w:t xml:space="preserve"> below</w:t>
      </w:r>
      <w:r>
        <w:rPr>
          <w:rFonts w:eastAsiaTheme="minorEastAsia" w:hint="eastAsia"/>
          <w:bCs/>
          <w:iCs/>
          <w:lang w:val="en-US" w:eastAsia="zh-CN"/>
        </w:rPr>
        <w:t xml:space="preserve">. Then, a bit field in DCI could be used to indicate which group/set of SPS configurations is activated/deactivated. </w:t>
      </w:r>
      <w:r>
        <w:rPr>
          <w:rFonts w:eastAsiaTheme="minorEastAsia"/>
          <w:bCs/>
          <w:iCs/>
          <w:lang w:val="en-US" w:eastAsia="zh-CN"/>
        </w:rPr>
        <w:t xml:space="preserve">Alternatively, MAC-CE signaling can be used to update </w:t>
      </w:r>
      <w:r>
        <w:rPr>
          <w:rFonts w:eastAsiaTheme="minorEastAsia" w:hint="eastAsia"/>
          <w:bCs/>
          <w:iCs/>
          <w:lang w:val="en-US" w:eastAsia="zh-CN"/>
        </w:rPr>
        <w:t>some of parameters</w:t>
      </w:r>
      <w:r>
        <w:rPr>
          <w:rFonts w:eastAsiaTheme="minorEastAsia"/>
          <w:bCs/>
          <w:iCs/>
          <w:lang w:val="en-US" w:eastAsia="zh-CN"/>
        </w:rPr>
        <w:t xml:space="preserve"> for each group</w:t>
      </w:r>
      <w:r>
        <w:rPr>
          <w:rFonts w:eastAsiaTheme="minorEastAsia" w:hint="eastAsia"/>
          <w:bCs/>
          <w:iCs/>
          <w:lang w:val="en-US" w:eastAsia="zh-CN"/>
        </w:rPr>
        <w:t xml:space="preserve">, e.g., the </w:t>
      </w:r>
      <w:r>
        <w:rPr>
          <w:rFonts w:hint="eastAsia"/>
          <w:bCs/>
          <w:iCs/>
          <w:lang w:val="en-US" w:eastAsia="zh-CN"/>
        </w:rPr>
        <w:t>t</w:t>
      </w:r>
      <w:r>
        <w:t>ime</w:t>
      </w:r>
      <w:r>
        <w:rPr>
          <w:rFonts w:eastAsia="宋体" w:hint="eastAsia"/>
          <w:lang w:val="en-US" w:eastAsia="zh-CN"/>
        </w:rPr>
        <w:t xml:space="preserve"> starting offsets</w:t>
      </w:r>
      <w:r>
        <w:rPr>
          <w:rFonts w:eastAsiaTheme="minorEastAsia"/>
          <w:bCs/>
          <w:iCs/>
          <w:lang w:val="en-US" w:eastAsia="zh-CN"/>
        </w:rPr>
        <w:t>.</w:t>
      </w:r>
      <w:r>
        <w:rPr>
          <w:rFonts w:eastAsiaTheme="minorEastAsia" w:hint="eastAsia"/>
          <w:bCs/>
          <w:iCs/>
          <w:lang w:val="en-US" w:eastAsia="zh-CN"/>
        </w:rPr>
        <w:t xml:space="preserve"> </w:t>
      </w:r>
      <w:r>
        <w:rPr>
          <w:rFonts w:eastAsiaTheme="minorEastAsia"/>
          <w:bCs/>
          <w:iCs/>
          <w:lang w:val="en-US" w:eastAsia="zh-CN"/>
        </w:rPr>
        <w:t>Depending on the traffic load</w:t>
      </w:r>
      <w:r>
        <w:rPr>
          <w:rFonts w:eastAsiaTheme="minorEastAsia" w:hint="eastAsia"/>
          <w:bCs/>
          <w:iCs/>
          <w:lang w:val="en-US" w:eastAsia="zh-CN"/>
        </w:rPr>
        <w:t xml:space="preserve"> and periodicity</w:t>
      </w:r>
      <w:r>
        <w:rPr>
          <w:rFonts w:eastAsiaTheme="minorEastAsia"/>
          <w:bCs/>
          <w:iCs/>
          <w:lang w:val="en-US" w:eastAsia="zh-CN"/>
        </w:rPr>
        <w:t xml:space="preserve">, </w:t>
      </w:r>
      <w:r>
        <w:rPr>
          <w:rFonts w:eastAsiaTheme="minorEastAsia" w:hint="eastAsia"/>
          <w:bCs/>
          <w:iCs/>
          <w:lang w:val="en-US" w:eastAsia="zh-CN"/>
        </w:rPr>
        <w:t xml:space="preserve">the </w:t>
      </w:r>
      <w:r>
        <w:rPr>
          <w:rFonts w:eastAsiaTheme="minorEastAsia"/>
          <w:bCs/>
          <w:iCs/>
          <w:lang w:val="en-US" w:eastAsia="zh-CN"/>
        </w:rPr>
        <w:t>value of offsets</w:t>
      </w:r>
      <w:r>
        <w:rPr>
          <w:rFonts w:eastAsiaTheme="minorEastAsia" w:hint="eastAsia"/>
          <w:bCs/>
          <w:iCs/>
          <w:lang w:val="en-US" w:eastAsia="zh-CN"/>
        </w:rPr>
        <w:t xml:space="preserve"> </w:t>
      </w:r>
      <w:r>
        <w:rPr>
          <w:rFonts w:eastAsiaTheme="minorEastAsia"/>
          <w:bCs/>
          <w:iCs/>
          <w:lang w:val="en-US" w:eastAsia="zh-CN"/>
        </w:rPr>
        <w:t xml:space="preserve">may change over time. Compared to RRC configuration, MAC-CE can be used to update the offsets in more dynamic manner. </w:t>
      </w:r>
    </w:p>
    <w:p w:rsidR="00D6287B" w:rsidRDefault="00227A01">
      <w:pPr>
        <w:snapToGrid w:val="0"/>
        <w:spacing w:afterLines="50"/>
        <w:jc w:val="center"/>
        <w:rPr>
          <w:rFonts w:eastAsiaTheme="minorEastAsia"/>
          <w:b/>
          <w:iCs/>
          <w:lang w:val="en-US" w:eastAsia="zh-CN"/>
        </w:rPr>
      </w:pPr>
      <w:r>
        <w:rPr>
          <w:rFonts w:eastAsiaTheme="minorEastAsia" w:hint="eastAsia"/>
          <w:b/>
          <w:iCs/>
          <w:lang w:val="en-US" w:eastAsia="zh-CN"/>
        </w:rPr>
        <w:t xml:space="preserve">Table 1 Indication of </w:t>
      </w:r>
      <w:r>
        <w:rPr>
          <w:rFonts w:eastAsia="宋体"/>
          <w:b/>
          <w:lang w:val="en-US" w:eastAsia="zh-CN"/>
        </w:rPr>
        <w:t>multiple</w:t>
      </w:r>
      <w:r>
        <w:rPr>
          <w:rFonts w:eastAsia="宋体" w:hint="eastAsia"/>
          <w:b/>
          <w:lang w:val="en-US" w:eastAsia="zh-CN"/>
        </w:rPr>
        <w:t xml:space="preserve"> </w:t>
      </w:r>
      <w:r>
        <w:rPr>
          <w:rFonts w:eastAsiaTheme="minorEastAsia" w:hint="eastAsia"/>
          <w:b/>
          <w:iCs/>
          <w:lang w:val="en-US" w:eastAsia="zh-CN"/>
        </w:rPr>
        <w:t>SPS configurations</w:t>
      </w:r>
    </w:p>
    <w:tbl>
      <w:tblPr>
        <w:tblStyle w:val="af7"/>
        <w:tblW w:w="5637" w:type="dxa"/>
        <w:jc w:val="center"/>
        <w:tblLayout w:type="fixed"/>
        <w:tblLook w:val="04A0" w:firstRow="1" w:lastRow="0" w:firstColumn="1" w:lastColumn="0" w:noHBand="0" w:noVBand="1"/>
      </w:tblPr>
      <w:tblGrid>
        <w:gridCol w:w="1951"/>
        <w:gridCol w:w="3686"/>
      </w:tblGrid>
      <w:tr w:rsidR="00D6287B">
        <w:trPr>
          <w:jc w:val="center"/>
        </w:trPr>
        <w:tc>
          <w:tcPr>
            <w:tcW w:w="1951" w:type="dxa"/>
          </w:tcPr>
          <w:p w:rsidR="00D6287B" w:rsidRDefault="00227A01">
            <w:pPr>
              <w:snapToGrid w:val="0"/>
              <w:spacing w:after="0"/>
              <w:jc w:val="center"/>
              <w:rPr>
                <w:rFonts w:eastAsiaTheme="minorEastAsia"/>
                <w:b/>
                <w:iCs/>
                <w:lang w:val="en-US" w:eastAsia="zh-CN"/>
              </w:rPr>
            </w:pPr>
            <w:r>
              <w:rPr>
                <w:rFonts w:eastAsiaTheme="minorEastAsia" w:hint="eastAsia"/>
                <w:b/>
                <w:iCs/>
                <w:lang w:val="en-US" w:eastAsia="zh-CN"/>
              </w:rPr>
              <w:t>Group index(</w:t>
            </w:r>
            <w:r>
              <w:rPr>
                <w:rFonts w:eastAsiaTheme="minorEastAsia"/>
                <w:b/>
                <w:iCs/>
                <w:lang w:val="en-US" w:eastAsia="zh-CN"/>
              </w:rPr>
              <w:t>states</w:t>
            </w:r>
            <w:r>
              <w:rPr>
                <w:rFonts w:eastAsiaTheme="minorEastAsia" w:hint="eastAsia"/>
                <w:b/>
                <w:iCs/>
                <w:lang w:val="en-US" w:eastAsia="zh-CN"/>
              </w:rPr>
              <w:t>)</w:t>
            </w:r>
          </w:p>
        </w:tc>
        <w:tc>
          <w:tcPr>
            <w:tcW w:w="3686" w:type="dxa"/>
          </w:tcPr>
          <w:p w:rsidR="00D6287B" w:rsidRDefault="00227A01">
            <w:pPr>
              <w:snapToGrid w:val="0"/>
              <w:spacing w:after="0"/>
              <w:jc w:val="center"/>
              <w:rPr>
                <w:rFonts w:eastAsiaTheme="minorEastAsia"/>
                <w:b/>
                <w:iCs/>
                <w:lang w:val="en-US" w:eastAsia="zh-CN"/>
              </w:rPr>
            </w:pPr>
            <w:r>
              <w:rPr>
                <w:rFonts w:eastAsia="宋体" w:hint="eastAsia"/>
                <w:b/>
                <w:lang w:val="en-US" w:eastAsia="zh-CN"/>
              </w:rPr>
              <w:t xml:space="preserve">Configured grant </w:t>
            </w:r>
            <w:r>
              <w:rPr>
                <w:rFonts w:eastAsiaTheme="minorEastAsia"/>
                <w:b/>
                <w:iCs/>
                <w:lang w:val="en-US" w:eastAsia="zh-CN"/>
              </w:rPr>
              <w:t>configuration</w:t>
            </w:r>
            <w:r>
              <w:rPr>
                <w:rFonts w:eastAsiaTheme="minorEastAsia" w:hint="eastAsia"/>
                <w:b/>
                <w:iCs/>
                <w:lang w:val="en-US" w:eastAsia="zh-CN"/>
              </w:rPr>
              <w:t xml:space="preserve"> index</w:t>
            </w:r>
          </w:p>
        </w:tc>
      </w:tr>
      <w:tr w:rsidR="00D6287B">
        <w:trPr>
          <w:jc w:val="center"/>
        </w:trPr>
        <w:tc>
          <w:tcPr>
            <w:tcW w:w="1951" w:type="dxa"/>
          </w:tcPr>
          <w:p w:rsidR="00D6287B" w:rsidRDefault="00227A01">
            <w:pPr>
              <w:snapToGrid w:val="0"/>
              <w:spacing w:after="0"/>
              <w:jc w:val="center"/>
              <w:rPr>
                <w:rFonts w:eastAsiaTheme="minorEastAsia"/>
                <w:bCs/>
                <w:iCs/>
                <w:lang w:val="en-US" w:eastAsia="zh-CN"/>
              </w:rPr>
            </w:pPr>
            <w:r>
              <w:rPr>
                <w:rFonts w:eastAsiaTheme="minorEastAsia" w:hint="eastAsia"/>
                <w:bCs/>
                <w:iCs/>
                <w:lang w:val="en-US" w:eastAsia="zh-CN"/>
              </w:rPr>
              <w:t>0</w:t>
            </w:r>
          </w:p>
        </w:tc>
        <w:tc>
          <w:tcPr>
            <w:tcW w:w="3686" w:type="dxa"/>
          </w:tcPr>
          <w:p w:rsidR="00D6287B" w:rsidRDefault="00227A01">
            <w:pPr>
              <w:snapToGrid w:val="0"/>
              <w:spacing w:after="0"/>
              <w:jc w:val="center"/>
              <w:rPr>
                <w:rFonts w:eastAsiaTheme="minorEastAsia"/>
                <w:bCs/>
                <w:iCs/>
                <w:lang w:val="en-US" w:eastAsia="zh-CN"/>
              </w:rPr>
            </w:pPr>
            <w:r>
              <w:rPr>
                <w:rFonts w:eastAsiaTheme="minorEastAsia" w:hint="eastAsia"/>
                <w:bCs/>
                <w:iCs/>
                <w:lang w:val="en-US" w:eastAsia="zh-CN"/>
              </w:rPr>
              <w:t>#0</w:t>
            </w:r>
            <w:r>
              <w:rPr>
                <w:rFonts w:eastAsiaTheme="minorEastAsia"/>
                <w:bCs/>
                <w:iCs/>
                <w:lang w:val="en-US" w:eastAsia="zh-CN"/>
              </w:rPr>
              <w:t xml:space="preserve"> </w:t>
            </w:r>
          </w:p>
        </w:tc>
      </w:tr>
      <w:tr w:rsidR="00D6287B">
        <w:trPr>
          <w:jc w:val="center"/>
        </w:trPr>
        <w:tc>
          <w:tcPr>
            <w:tcW w:w="1951" w:type="dxa"/>
          </w:tcPr>
          <w:p w:rsidR="00D6287B" w:rsidRDefault="00227A01">
            <w:pPr>
              <w:snapToGrid w:val="0"/>
              <w:spacing w:after="0"/>
              <w:jc w:val="center"/>
              <w:rPr>
                <w:rFonts w:eastAsiaTheme="minorEastAsia"/>
                <w:bCs/>
                <w:iCs/>
                <w:lang w:val="en-US" w:eastAsia="zh-CN"/>
              </w:rPr>
            </w:pPr>
            <w:r>
              <w:rPr>
                <w:rFonts w:eastAsiaTheme="minorEastAsia" w:hint="eastAsia"/>
                <w:bCs/>
                <w:iCs/>
                <w:lang w:val="en-US" w:eastAsia="zh-CN"/>
              </w:rPr>
              <w:t>1</w:t>
            </w:r>
          </w:p>
        </w:tc>
        <w:tc>
          <w:tcPr>
            <w:tcW w:w="3686" w:type="dxa"/>
          </w:tcPr>
          <w:p w:rsidR="00D6287B" w:rsidRDefault="00227A01">
            <w:pPr>
              <w:snapToGrid w:val="0"/>
              <w:spacing w:after="0"/>
              <w:jc w:val="center"/>
              <w:rPr>
                <w:rFonts w:eastAsiaTheme="minorEastAsia"/>
                <w:bCs/>
                <w:iCs/>
                <w:lang w:val="en-US" w:eastAsia="zh-CN"/>
              </w:rPr>
            </w:pPr>
            <w:r>
              <w:rPr>
                <w:rFonts w:eastAsiaTheme="minorEastAsia" w:hint="eastAsia"/>
                <w:bCs/>
                <w:iCs/>
                <w:lang w:val="en-US" w:eastAsia="zh-CN"/>
              </w:rPr>
              <w:t>#1</w:t>
            </w:r>
          </w:p>
        </w:tc>
      </w:tr>
      <w:tr w:rsidR="00D6287B">
        <w:trPr>
          <w:jc w:val="center"/>
        </w:trPr>
        <w:tc>
          <w:tcPr>
            <w:tcW w:w="1951" w:type="dxa"/>
          </w:tcPr>
          <w:p w:rsidR="00D6287B" w:rsidRDefault="00227A01">
            <w:pPr>
              <w:snapToGrid w:val="0"/>
              <w:spacing w:after="0"/>
              <w:jc w:val="center"/>
              <w:rPr>
                <w:rFonts w:eastAsiaTheme="minorEastAsia"/>
                <w:bCs/>
                <w:iCs/>
                <w:lang w:val="en-US" w:eastAsia="zh-CN"/>
              </w:rPr>
            </w:pPr>
            <w:r>
              <w:rPr>
                <w:rFonts w:eastAsiaTheme="minorEastAsia" w:hint="eastAsia"/>
                <w:bCs/>
                <w:iCs/>
                <w:lang w:val="en-US" w:eastAsia="zh-CN"/>
              </w:rPr>
              <w:t>2</w:t>
            </w:r>
          </w:p>
        </w:tc>
        <w:tc>
          <w:tcPr>
            <w:tcW w:w="3686" w:type="dxa"/>
          </w:tcPr>
          <w:p w:rsidR="00D6287B" w:rsidRDefault="00227A01">
            <w:pPr>
              <w:snapToGrid w:val="0"/>
              <w:spacing w:after="0"/>
              <w:jc w:val="center"/>
              <w:rPr>
                <w:rFonts w:eastAsiaTheme="minorEastAsia"/>
                <w:bCs/>
                <w:iCs/>
                <w:lang w:val="en-US" w:eastAsia="zh-CN"/>
              </w:rPr>
            </w:pPr>
            <w:r>
              <w:rPr>
                <w:rFonts w:eastAsiaTheme="minorEastAsia" w:hint="eastAsia"/>
                <w:bCs/>
                <w:iCs/>
                <w:lang w:val="en-US" w:eastAsia="zh-CN"/>
              </w:rPr>
              <w:t>#2,#3</w:t>
            </w:r>
          </w:p>
        </w:tc>
      </w:tr>
      <w:tr w:rsidR="00D6287B">
        <w:trPr>
          <w:jc w:val="center"/>
        </w:trPr>
        <w:tc>
          <w:tcPr>
            <w:tcW w:w="1951" w:type="dxa"/>
          </w:tcPr>
          <w:p w:rsidR="00D6287B" w:rsidRDefault="00227A01">
            <w:pPr>
              <w:snapToGrid w:val="0"/>
              <w:spacing w:after="0"/>
              <w:jc w:val="center"/>
              <w:rPr>
                <w:rFonts w:eastAsiaTheme="minorEastAsia"/>
                <w:bCs/>
                <w:iCs/>
                <w:lang w:val="en-US" w:eastAsia="zh-CN"/>
              </w:rPr>
            </w:pPr>
            <w:r>
              <w:rPr>
                <w:rFonts w:eastAsiaTheme="minorEastAsia" w:hint="eastAsia"/>
                <w:bCs/>
                <w:iCs/>
                <w:lang w:val="en-US" w:eastAsia="zh-CN"/>
              </w:rPr>
              <w:t>3</w:t>
            </w:r>
          </w:p>
        </w:tc>
        <w:tc>
          <w:tcPr>
            <w:tcW w:w="3686" w:type="dxa"/>
          </w:tcPr>
          <w:p w:rsidR="00D6287B" w:rsidRDefault="00227A01">
            <w:pPr>
              <w:snapToGrid w:val="0"/>
              <w:spacing w:after="0"/>
              <w:jc w:val="center"/>
              <w:rPr>
                <w:rFonts w:eastAsiaTheme="minorEastAsia"/>
                <w:bCs/>
                <w:iCs/>
                <w:lang w:val="en-US" w:eastAsia="zh-CN"/>
              </w:rPr>
            </w:pPr>
            <w:r>
              <w:rPr>
                <w:rFonts w:eastAsiaTheme="minorEastAsia" w:hint="eastAsia"/>
                <w:bCs/>
                <w:iCs/>
                <w:lang w:val="en-US" w:eastAsia="zh-CN"/>
              </w:rPr>
              <w:t>#4,#5,#6,#7</w:t>
            </w:r>
          </w:p>
        </w:tc>
      </w:tr>
    </w:tbl>
    <w:p w:rsidR="00D6287B" w:rsidRDefault="00D6287B">
      <w:pPr>
        <w:snapToGrid w:val="0"/>
        <w:spacing w:afterLines="50"/>
        <w:rPr>
          <w:b/>
          <w:bCs/>
          <w:i/>
          <w:iCs/>
          <w:szCs w:val="21"/>
          <w:lang w:val="en-US" w:eastAsia="zh-CN"/>
        </w:rPr>
      </w:pPr>
    </w:p>
    <w:p w:rsidR="00D6287B" w:rsidRDefault="00227A01">
      <w:pPr>
        <w:snapToGrid w:val="0"/>
        <w:spacing w:afterLines="50"/>
        <w:rPr>
          <w:rFonts w:eastAsia="宋体"/>
          <w:i/>
          <w:iCs/>
          <w:szCs w:val="21"/>
          <w:lang w:val="en-US" w:eastAsia="zh-CN"/>
        </w:rPr>
      </w:pPr>
      <w:r>
        <w:rPr>
          <w:rFonts w:hint="eastAsia"/>
          <w:b/>
          <w:bCs/>
          <w:i/>
          <w:iCs/>
          <w:szCs w:val="21"/>
          <w:lang w:val="en-US" w:eastAsia="zh-CN"/>
        </w:rPr>
        <w:t xml:space="preserve">Proposal 2: </w:t>
      </w:r>
      <w:r>
        <w:rPr>
          <w:i/>
          <w:iCs/>
          <w:szCs w:val="21"/>
          <w:lang w:val="en-US" w:eastAsia="zh-CN"/>
        </w:rPr>
        <w:t xml:space="preserve">For activation/deactivation </w:t>
      </w:r>
      <w:r>
        <w:rPr>
          <w:i/>
          <w:iCs/>
          <w:lang w:val="en-US" w:eastAsia="zh-CN"/>
        </w:rPr>
        <w:t xml:space="preserve">of </w:t>
      </w:r>
      <w:r>
        <w:rPr>
          <w:i/>
          <w:iCs/>
        </w:rPr>
        <w:t xml:space="preserve">multiple </w:t>
      </w:r>
      <w:r>
        <w:rPr>
          <w:rFonts w:eastAsia="宋体" w:hint="eastAsia"/>
          <w:i/>
          <w:iCs/>
          <w:lang w:val="en-US" w:eastAsia="zh-CN"/>
        </w:rPr>
        <w:t>SPS</w:t>
      </w:r>
      <w:r>
        <w:rPr>
          <w:i/>
          <w:iCs/>
        </w:rPr>
        <w:t xml:space="preserve"> configurations</w:t>
      </w:r>
      <w:r>
        <w:rPr>
          <w:rFonts w:eastAsia="宋体"/>
          <w:i/>
          <w:iCs/>
          <w:lang w:val="en-US" w:eastAsia="zh-CN"/>
        </w:rPr>
        <w:t xml:space="preserve">, </w:t>
      </w:r>
    </w:p>
    <w:p w:rsidR="00D6287B" w:rsidRDefault="00227A01">
      <w:pPr>
        <w:numPr>
          <w:ilvl w:val="0"/>
          <w:numId w:val="6"/>
        </w:numPr>
        <w:snapToGrid w:val="0"/>
        <w:spacing w:after="0"/>
        <w:ind w:left="839"/>
        <w:rPr>
          <w:i/>
          <w:iCs/>
          <w:lang w:val="en-US" w:eastAsia="zh-CN"/>
        </w:rPr>
      </w:pPr>
      <w:r>
        <w:rPr>
          <w:i/>
          <w:iCs/>
          <w:szCs w:val="21"/>
          <w:lang w:val="en-US" w:eastAsia="zh-CN"/>
        </w:rPr>
        <w:t xml:space="preserve">using </w:t>
      </w:r>
      <w:r>
        <w:rPr>
          <w:rFonts w:hint="eastAsia"/>
          <w:i/>
          <w:iCs/>
          <w:szCs w:val="21"/>
          <w:lang w:val="en-US" w:eastAsia="zh-CN"/>
        </w:rPr>
        <w:t xml:space="preserve">HARQ ID bit field in separate </w:t>
      </w:r>
      <w:r>
        <w:rPr>
          <w:i/>
          <w:iCs/>
          <w:szCs w:val="21"/>
          <w:lang w:val="en-US" w:eastAsia="zh-CN"/>
        </w:rPr>
        <w:t>DCI to activate/deactivate each configuration</w:t>
      </w:r>
      <w:r>
        <w:rPr>
          <w:i/>
          <w:iCs/>
          <w:lang w:val="en-US" w:eastAsia="zh-CN"/>
        </w:rPr>
        <w:t xml:space="preserve"> for </w:t>
      </w:r>
      <w:r>
        <w:rPr>
          <w:rFonts w:hint="eastAsia"/>
          <w:i/>
          <w:iCs/>
          <w:lang w:val="en-US" w:eastAsia="zh-CN"/>
        </w:rPr>
        <w:t>use case 1</w:t>
      </w:r>
      <w:r>
        <w:rPr>
          <w:rFonts w:eastAsia="宋体"/>
          <w:i/>
          <w:iCs/>
          <w:szCs w:val="21"/>
          <w:lang w:val="en-US" w:eastAsia="zh-CN"/>
        </w:rPr>
        <w:t>,</w:t>
      </w:r>
    </w:p>
    <w:p w:rsidR="00D6287B" w:rsidRDefault="00227A01">
      <w:pPr>
        <w:numPr>
          <w:ilvl w:val="0"/>
          <w:numId w:val="6"/>
        </w:numPr>
        <w:snapToGrid w:val="0"/>
        <w:spacing w:after="0"/>
        <w:ind w:left="839"/>
        <w:rPr>
          <w:kern w:val="2"/>
          <w:lang w:val="en-US" w:eastAsia="zh-CN"/>
        </w:rPr>
      </w:pPr>
      <w:r>
        <w:rPr>
          <w:i/>
          <w:iCs/>
          <w:szCs w:val="21"/>
          <w:lang w:val="en-US" w:eastAsia="zh-CN"/>
        </w:rPr>
        <w:t xml:space="preserve">using </w:t>
      </w:r>
      <w:r>
        <w:rPr>
          <w:rFonts w:hint="eastAsia"/>
          <w:i/>
          <w:iCs/>
          <w:szCs w:val="21"/>
          <w:lang w:val="en-US" w:eastAsia="zh-CN"/>
        </w:rPr>
        <w:t xml:space="preserve">HARQ ID bit field in one </w:t>
      </w:r>
      <w:r>
        <w:rPr>
          <w:i/>
          <w:iCs/>
          <w:szCs w:val="21"/>
          <w:lang w:val="en-US" w:eastAsia="zh-CN"/>
        </w:rPr>
        <w:t xml:space="preserve">DCI to </w:t>
      </w:r>
      <w:r>
        <w:rPr>
          <w:rFonts w:hint="eastAsia"/>
          <w:i/>
          <w:iCs/>
          <w:szCs w:val="21"/>
          <w:lang w:val="en-US" w:eastAsia="zh-CN"/>
        </w:rPr>
        <w:t xml:space="preserve">jointly </w:t>
      </w:r>
      <w:r>
        <w:rPr>
          <w:i/>
          <w:iCs/>
          <w:szCs w:val="21"/>
          <w:lang w:val="en-US" w:eastAsia="zh-CN"/>
        </w:rPr>
        <w:t>activate/deactivate one or more configurations</w:t>
      </w:r>
      <w:r>
        <w:rPr>
          <w:rFonts w:eastAsia="宋体"/>
          <w:i/>
          <w:iCs/>
          <w:lang w:val="en-US" w:eastAsia="zh-CN"/>
        </w:rPr>
        <w:t xml:space="preserve"> </w:t>
      </w:r>
      <w:r>
        <w:rPr>
          <w:rFonts w:eastAsia="宋体" w:hint="eastAsia"/>
          <w:i/>
          <w:iCs/>
          <w:lang w:val="en-US" w:eastAsia="zh-CN"/>
        </w:rPr>
        <w:t>for use case 2.</w:t>
      </w:r>
    </w:p>
    <w:p w:rsidR="00D6287B" w:rsidRDefault="00227A01">
      <w:pPr>
        <w:numPr>
          <w:ilvl w:val="1"/>
          <w:numId w:val="6"/>
        </w:numPr>
        <w:snapToGrid w:val="0"/>
        <w:spacing w:afterLines="50"/>
        <w:ind w:left="1259"/>
        <w:rPr>
          <w:i/>
          <w:iCs/>
          <w:kern w:val="2"/>
          <w:lang w:val="en-US" w:eastAsia="zh-CN"/>
        </w:rPr>
      </w:pPr>
      <w:r>
        <w:rPr>
          <w:i/>
          <w:iCs/>
          <w:kern w:val="2"/>
          <w:lang w:val="en-US" w:eastAsia="zh-CN"/>
        </w:rPr>
        <w:t xml:space="preserve">The time domain offsets between multiple </w:t>
      </w:r>
      <w:r>
        <w:rPr>
          <w:i/>
          <w:iCs/>
          <w:szCs w:val="21"/>
          <w:lang w:val="en-US" w:eastAsia="zh-CN"/>
        </w:rPr>
        <w:t>configurations</w:t>
      </w:r>
      <w:r>
        <w:rPr>
          <w:rFonts w:eastAsia="宋体"/>
          <w:i/>
          <w:iCs/>
          <w:lang w:val="en-US" w:eastAsia="zh-CN"/>
        </w:rPr>
        <w:t xml:space="preserve"> </w:t>
      </w:r>
      <w:r>
        <w:rPr>
          <w:rFonts w:eastAsia="宋体" w:hint="eastAsia"/>
          <w:i/>
          <w:iCs/>
          <w:lang w:val="en-US" w:eastAsia="zh-CN"/>
        </w:rPr>
        <w:t xml:space="preserve">could be updated by </w:t>
      </w:r>
      <w:r>
        <w:rPr>
          <w:rFonts w:eastAsiaTheme="minorEastAsia"/>
          <w:bCs/>
          <w:i/>
          <w:iCs/>
          <w:lang w:val="en-US" w:eastAsia="zh-CN"/>
        </w:rPr>
        <w:t xml:space="preserve">MAC-CE signaling. </w:t>
      </w:r>
    </w:p>
    <w:p w:rsidR="00D6287B" w:rsidRDefault="00227A01">
      <w:pPr>
        <w:pStyle w:val="1"/>
        <w:spacing w:before="180"/>
        <w:rPr>
          <w:rFonts w:eastAsiaTheme="minorEastAsia"/>
          <w:i/>
          <w:iCs/>
          <w:lang w:val="en-US"/>
        </w:rPr>
      </w:pPr>
      <w:r>
        <w:rPr>
          <w:rFonts w:hint="eastAsia"/>
          <w:lang w:val="en-US"/>
        </w:rPr>
        <w:t>S</w:t>
      </w:r>
      <w:r>
        <w:rPr>
          <w:lang w:val="en-US"/>
        </w:rPr>
        <w:t>horter</w:t>
      </w:r>
      <w:r>
        <w:rPr>
          <w:rFonts w:hint="eastAsia"/>
          <w:lang w:val="en-US"/>
        </w:rPr>
        <w:t xml:space="preserve"> and finer</w:t>
      </w:r>
      <w:r>
        <w:rPr>
          <w:lang w:val="en-US"/>
        </w:rPr>
        <w:t xml:space="preserve"> SPS periodicities</w:t>
      </w:r>
    </w:p>
    <w:p w:rsidR="00D6287B" w:rsidRDefault="00227A01">
      <w:pPr>
        <w:snapToGrid w:val="0"/>
        <w:spacing w:after="120"/>
        <w:rPr>
          <w:color w:val="000000" w:themeColor="text1"/>
          <w:lang w:val="en-US" w:eastAsia="zh-CN"/>
        </w:rPr>
      </w:pPr>
      <w:r>
        <w:rPr>
          <w:rFonts w:hint="eastAsia"/>
          <w:color w:val="000000" w:themeColor="text1"/>
          <w:lang w:val="en-US" w:eastAsia="zh-CN"/>
        </w:rPr>
        <w:t xml:space="preserve">RAN2 has agreed to </w:t>
      </w:r>
      <w:r>
        <w:rPr>
          <w:lang w:val="en-US"/>
        </w:rPr>
        <w:t>support short SPS periodicities at least down to 0.5ms</w:t>
      </w:r>
      <w:r>
        <w:rPr>
          <w:rFonts w:eastAsia="宋体"/>
          <w:lang w:val="en-US" w:eastAsia="zh-CN"/>
        </w:rPr>
        <w:t>, and a</w:t>
      </w:r>
      <w:r>
        <w:rPr>
          <w:lang w:val="en-US"/>
        </w:rPr>
        <w:t>sk R</w:t>
      </w:r>
      <w:r>
        <w:rPr>
          <w:rFonts w:eastAsia="宋体" w:hint="eastAsia"/>
          <w:lang w:val="en-US" w:eastAsia="zh-CN"/>
        </w:rPr>
        <w:t>AN</w:t>
      </w:r>
      <w:r>
        <w:rPr>
          <w:lang w:val="en-US"/>
        </w:rPr>
        <w:t>1 on feasibility</w:t>
      </w:r>
      <w:r>
        <w:rPr>
          <w:rFonts w:eastAsia="宋体"/>
          <w:lang w:val="en-US" w:eastAsia="zh-CN"/>
        </w:rPr>
        <w:t xml:space="preserve">. Also, </w:t>
      </w:r>
      <w:r>
        <w:rPr>
          <w:rFonts w:hint="eastAsia"/>
          <w:color w:val="000000" w:themeColor="text1"/>
          <w:lang w:val="en-US" w:eastAsia="zh-CN"/>
        </w:rPr>
        <w:t>RAN2 identifies that s</w:t>
      </w:r>
      <w:r>
        <w:rPr>
          <w:color w:val="000000" w:themeColor="text1"/>
          <w:lang w:val="en-US" w:eastAsia="zh-CN"/>
        </w:rPr>
        <w:t>upport of even shorter periodicities (e.g. down to 2 symbols) could be useful for support of TSC traffic patterns with periodicities non-aligned with NR frame structure</w:t>
      </w:r>
      <w:r>
        <w:rPr>
          <w:rFonts w:hint="eastAsia"/>
          <w:color w:val="000000" w:themeColor="text1"/>
          <w:lang w:val="en-US" w:eastAsia="zh-CN"/>
        </w:rPr>
        <w:t>,</w:t>
      </w:r>
      <w:r>
        <w:rPr>
          <w:color w:val="000000" w:themeColor="text1"/>
          <w:lang w:val="en-US" w:eastAsia="zh-CN"/>
        </w:rPr>
        <w:t xml:space="preserve"> and </w:t>
      </w:r>
      <w:r>
        <w:rPr>
          <w:rFonts w:hint="eastAsia"/>
          <w:color w:val="000000" w:themeColor="text1"/>
          <w:lang w:val="en-US" w:eastAsia="zh-CN"/>
        </w:rPr>
        <w:t xml:space="preserve">ask </w:t>
      </w:r>
      <w:r>
        <w:rPr>
          <w:color w:val="000000" w:themeColor="text1"/>
          <w:lang w:val="en-US" w:eastAsia="zh-CN"/>
        </w:rPr>
        <w:t xml:space="preserve">additionally the feasibility to go down to even lower values, e.g. 2 symbol. </w:t>
      </w:r>
      <w:r>
        <w:rPr>
          <w:rFonts w:hint="eastAsia"/>
          <w:color w:val="000000" w:themeColor="text1"/>
          <w:lang w:val="en-US" w:eastAsia="zh-CN"/>
        </w:rPr>
        <w:t>In addition</w:t>
      </w:r>
      <w:r>
        <w:rPr>
          <w:color w:val="000000" w:themeColor="text1"/>
          <w:lang w:val="en-US" w:eastAsia="zh-CN"/>
        </w:rPr>
        <w:t>, 0.5ms latency target should be provided for TSC service</w:t>
      </w:r>
      <w:r>
        <w:rPr>
          <w:rFonts w:hint="eastAsia"/>
          <w:color w:val="000000" w:themeColor="text1"/>
          <w:lang w:val="en-US" w:eastAsia="zh-CN"/>
        </w:rPr>
        <w:t xml:space="preserve"> a</w:t>
      </w:r>
      <w:r>
        <w:rPr>
          <w:rFonts w:eastAsia="宋体" w:hint="eastAsia"/>
          <w:lang w:val="en-US" w:eastAsia="zh-CN"/>
        </w:rPr>
        <w:t>ccording to TR 38.825[2]</w:t>
      </w:r>
      <w:r>
        <w:rPr>
          <w:color w:val="000000" w:themeColor="text1"/>
          <w:lang w:val="en-US" w:eastAsia="zh-CN"/>
        </w:rPr>
        <w:t xml:space="preserve">. </w:t>
      </w:r>
      <w:r>
        <w:rPr>
          <w:rFonts w:hint="eastAsia"/>
          <w:color w:val="000000" w:themeColor="text1"/>
          <w:lang w:val="en-US" w:eastAsia="zh-CN"/>
        </w:rPr>
        <w:t xml:space="preserve">Shorter </w:t>
      </w:r>
      <w:r>
        <w:rPr>
          <w:lang w:val="en-US"/>
        </w:rPr>
        <w:t xml:space="preserve">SPS periodicities </w:t>
      </w:r>
      <w:r>
        <w:rPr>
          <w:color w:val="000000" w:themeColor="text1"/>
          <w:lang w:val="en-US" w:eastAsia="zh-CN"/>
        </w:rPr>
        <w:t>e.g. 2 symbol</w:t>
      </w:r>
      <w:r>
        <w:rPr>
          <w:rFonts w:hint="eastAsia"/>
          <w:color w:val="000000" w:themeColor="text1"/>
          <w:lang w:val="en-US" w:eastAsia="zh-CN"/>
        </w:rPr>
        <w:t xml:space="preserve"> are also useful for support of the low latency target. </w:t>
      </w:r>
    </w:p>
    <w:p w:rsidR="00D6287B" w:rsidRDefault="00227A01">
      <w:pPr>
        <w:snapToGrid w:val="0"/>
        <w:spacing w:after="120"/>
        <w:rPr>
          <w:lang w:val="en-US"/>
        </w:rPr>
      </w:pPr>
      <w:r>
        <w:rPr>
          <w:rFonts w:hint="eastAsia"/>
          <w:color w:val="000000" w:themeColor="text1"/>
          <w:lang w:val="en-US" w:eastAsia="zh-CN"/>
        </w:rPr>
        <w:t xml:space="preserve">However, some additional enhancements are needed for HARQ-ACK feedback in such cases. Currently, </w:t>
      </w:r>
      <w:r w:rsidR="0086335D">
        <w:rPr>
          <w:rFonts w:hint="eastAsia"/>
          <w:color w:val="000000" w:themeColor="text1"/>
          <w:lang w:val="en-US" w:eastAsia="zh-CN"/>
        </w:rPr>
        <w:t>a</w:t>
      </w:r>
      <w:r w:rsidR="0086335D">
        <w:rPr>
          <w:color w:val="000000" w:themeColor="text1"/>
          <w:lang w:val="en-US" w:eastAsia="zh-CN"/>
        </w:rPr>
        <w:t xml:space="preserve"> </w:t>
      </w:r>
      <w:bookmarkStart w:id="2" w:name="_GoBack"/>
      <w:bookmarkEnd w:id="2"/>
      <w:r>
        <w:rPr>
          <w:rFonts w:hint="eastAsia"/>
          <w:color w:val="000000" w:themeColor="text1"/>
          <w:lang w:val="en-US" w:eastAsia="zh-CN"/>
        </w:rPr>
        <w:t xml:space="preserve">UE needs to feed back HARQ-ACK for every SPS occasion. If shorter SPS </w:t>
      </w:r>
      <w:r>
        <w:rPr>
          <w:color w:val="000000" w:themeColor="text1"/>
          <w:lang w:val="en-US" w:eastAsia="zh-CN"/>
        </w:rPr>
        <w:t>period</w:t>
      </w:r>
      <w:r>
        <w:rPr>
          <w:rFonts w:hint="eastAsia"/>
          <w:color w:val="000000" w:themeColor="text1"/>
          <w:lang w:val="en-US" w:eastAsia="zh-CN"/>
        </w:rPr>
        <w:t xml:space="preserve">icities, e.g. </w:t>
      </w:r>
      <w:r>
        <w:rPr>
          <w:color w:val="000000" w:themeColor="text1"/>
          <w:lang w:val="en-US" w:eastAsia="zh-CN"/>
        </w:rPr>
        <w:t>2 symbol</w:t>
      </w:r>
      <w:r>
        <w:rPr>
          <w:rFonts w:hint="eastAsia"/>
          <w:color w:val="000000" w:themeColor="text1"/>
          <w:lang w:val="en-US" w:eastAsia="zh-CN"/>
        </w:rPr>
        <w:t xml:space="preserve">, are introduced, 7 PUCCH transmission occasions per slot are needed and PUCCH overhead for DL SPS HARQ-ACK would be too high. In addition, current HARQ-ACK codebook only allows one HARQ-ACK feedback for one SPS occasion in one codebook window, which limits gNB SPS scheduling and </w:t>
      </w:r>
      <w:r w:rsidR="00CE787F">
        <w:rPr>
          <w:color w:val="000000" w:themeColor="text1"/>
          <w:lang w:val="en-US" w:eastAsia="zh-CN"/>
        </w:rPr>
        <w:t xml:space="preserve">is </w:t>
      </w:r>
      <w:r>
        <w:rPr>
          <w:rFonts w:hint="eastAsia"/>
          <w:color w:val="000000" w:themeColor="text1"/>
          <w:lang w:val="en-US" w:eastAsia="zh-CN"/>
        </w:rPr>
        <w:t xml:space="preserve">not suitable for shorter SPS </w:t>
      </w:r>
      <w:r>
        <w:rPr>
          <w:color w:val="000000" w:themeColor="text1"/>
          <w:lang w:val="en-US" w:eastAsia="zh-CN"/>
        </w:rPr>
        <w:t>period</w:t>
      </w:r>
      <w:r>
        <w:rPr>
          <w:rFonts w:hint="eastAsia"/>
          <w:color w:val="000000" w:themeColor="text1"/>
          <w:lang w:val="en-US" w:eastAsia="zh-CN"/>
        </w:rPr>
        <w:t xml:space="preserve">icities.  </w:t>
      </w:r>
    </w:p>
    <w:p w:rsidR="00D6287B" w:rsidRDefault="00227A01">
      <w:pPr>
        <w:snapToGrid w:val="0"/>
        <w:spacing w:after="120"/>
        <w:rPr>
          <w:color w:val="000000" w:themeColor="text1"/>
          <w:lang w:val="en-US" w:eastAsia="zh-CN"/>
        </w:rPr>
      </w:pPr>
      <w:r>
        <w:rPr>
          <w:rFonts w:hint="eastAsia"/>
          <w:color w:val="000000" w:themeColor="text1"/>
          <w:lang w:val="en-US" w:eastAsia="zh-CN"/>
        </w:rPr>
        <w:t xml:space="preserve">Considering above beneficial use cases, if time allows, it is better to solve the HARQ-ACK issues to support shorter </w:t>
      </w:r>
      <w:r>
        <w:rPr>
          <w:lang w:val="en-US"/>
        </w:rPr>
        <w:t xml:space="preserve">SPS periodicities </w:t>
      </w:r>
      <w:r>
        <w:rPr>
          <w:rFonts w:hint="eastAsia"/>
          <w:color w:val="000000" w:themeColor="text1"/>
          <w:lang w:val="en-US" w:eastAsia="zh-CN"/>
        </w:rPr>
        <w:t>down to</w:t>
      </w:r>
      <w:r>
        <w:rPr>
          <w:color w:val="000000" w:themeColor="text1"/>
          <w:lang w:val="en-US" w:eastAsia="zh-CN"/>
        </w:rPr>
        <w:t xml:space="preserve"> 2 symbol</w:t>
      </w:r>
      <w:r>
        <w:rPr>
          <w:rFonts w:hint="eastAsia"/>
          <w:color w:val="000000" w:themeColor="text1"/>
          <w:lang w:val="en-US" w:eastAsia="zh-CN"/>
        </w:rPr>
        <w:t xml:space="preserve">. As a starting point, UL configured grant periodicities could be reused. On the other hand, if no enough time for this topic, multiple SPS configurations could be used as an alternative solution for </w:t>
      </w:r>
      <w:r>
        <w:rPr>
          <w:color w:val="000000" w:themeColor="text1"/>
          <w:lang w:val="en-US" w:eastAsia="zh-CN"/>
        </w:rPr>
        <w:t xml:space="preserve">TSC traffic patterns with </w:t>
      </w:r>
      <w:r>
        <w:rPr>
          <w:rFonts w:hint="eastAsia"/>
          <w:color w:val="000000" w:themeColor="text1"/>
          <w:lang w:val="en-US" w:eastAsia="zh-CN"/>
        </w:rPr>
        <w:t xml:space="preserve">non-integer </w:t>
      </w:r>
      <w:r>
        <w:rPr>
          <w:color w:val="000000" w:themeColor="text1"/>
          <w:lang w:val="en-US" w:eastAsia="zh-CN"/>
        </w:rPr>
        <w:t>periodicities</w:t>
      </w:r>
      <w:r>
        <w:rPr>
          <w:rFonts w:hint="eastAsia"/>
          <w:color w:val="000000" w:themeColor="text1"/>
          <w:lang w:val="en-US" w:eastAsia="zh-CN"/>
        </w:rPr>
        <w:t>. In this case, we think 0.5ms period could be applicable for all SCS. The agreed s</w:t>
      </w:r>
      <w:r>
        <w:rPr>
          <w:rFonts w:eastAsia="宋体" w:hint="eastAsia"/>
          <w:lang w:eastAsia="zh-CN"/>
        </w:rPr>
        <w:t xml:space="preserve">ub-slot-based </w:t>
      </w:r>
      <w:r>
        <w:t>HARQ-ACK feedback procedure</w:t>
      </w:r>
      <w:r>
        <w:rPr>
          <w:rFonts w:eastAsia="宋体" w:hint="eastAsia"/>
          <w:lang w:val="en-US" w:eastAsia="zh-CN"/>
        </w:rPr>
        <w:t xml:space="preserve"> defined in UCI agenda could be reused in case of </w:t>
      </w:r>
      <w:r w:rsidR="00CE787F">
        <w:rPr>
          <w:rFonts w:hint="eastAsia"/>
          <w:color w:val="000000" w:themeColor="text1"/>
          <w:lang w:val="en-US" w:eastAsia="zh-CN"/>
        </w:rPr>
        <w:t>0.5ms SPS period at SCS=15</w:t>
      </w:r>
      <w:r w:rsidR="00CE787F">
        <w:rPr>
          <w:color w:val="000000" w:themeColor="text1"/>
          <w:lang w:val="en-US" w:eastAsia="zh-CN"/>
        </w:rPr>
        <w:t>K</w:t>
      </w:r>
      <w:r>
        <w:rPr>
          <w:rFonts w:hint="eastAsia"/>
          <w:color w:val="000000" w:themeColor="text1"/>
          <w:lang w:val="en-US" w:eastAsia="zh-CN"/>
        </w:rPr>
        <w:t xml:space="preserve">Hz. </w:t>
      </w:r>
    </w:p>
    <w:p w:rsidR="00D6287B" w:rsidRDefault="00227A01">
      <w:pPr>
        <w:snapToGrid w:val="0"/>
        <w:spacing w:after="120"/>
        <w:rPr>
          <w:color w:val="000000" w:themeColor="text1"/>
          <w:lang w:val="en-US" w:eastAsia="zh-CN"/>
        </w:rPr>
      </w:pPr>
      <w:r>
        <w:rPr>
          <w:rFonts w:hint="eastAsia"/>
          <w:color w:val="000000" w:themeColor="text1"/>
          <w:lang w:val="en-US" w:eastAsia="zh-CN"/>
        </w:rPr>
        <w:lastRenderedPageBreak/>
        <w:t xml:space="preserve">In our views, support of shorter </w:t>
      </w:r>
      <w:r>
        <w:rPr>
          <w:color w:val="000000" w:themeColor="text1"/>
          <w:lang w:val="en-US" w:eastAsia="zh-CN"/>
        </w:rPr>
        <w:t>periodicities</w:t>
      </w:r>
      <w:r>
        <w:rPr>
          <w:rFonts w:hint="eastAsia"/>
          <w:color w:val="000000" w:themeColor="text1"/>
          <w:lang w:val="en-US" w:eastAsia="zh-CN"/>
        </w:rPr>
        <w:t xml:space="preserve"> than 0.5ms could be treated at low priority. RAN1 should first focus on multiple SPS configurations to solve the non-integer </w:t>
      </w:r>
      <w:r>
        <w:rPr>
          <w:color w:val="000000" w:themeColor="text1"/>
          <w:lang w:val="en-US" w:eastAsia="zh-CN"/>
        </w:rPr>
        <w:t>periodicities</w:t>
      </w:r>
      <w:r>
        <w:rPr>
          <w:rFonts w:hint="eastAsia"/>
          <w:color w:val="000000" w:themeColor="text1"/>
          <w:lang w:val="en-US" w:eastAsia="zh-CN"/>
        </w:rPr>
        <w:t xml:space="preserve"> issue. </w:t>
      </w:r>
    </w:p>
    <w:p w:rsidR="00D6287B" w:rsidRDefault="00227A01">
      <w:pPr>
        <w:snapToGrid w:val="0"/>
        <w:spacing w:after="120"/>
        <w:rPr>
          <w:rFonts w:eastAsia="宋体"/>
          <w:i/>
          <w:iCs/>
          <w:lang w:val="en-US" w:eastAsia="zh-CN"/>
        </w:rPr>
      </w:pPr>
      <w:r>
        <w:rPr>
          <w:rFonts w:eastAsia="宋体"/>
          <w:b/>
          <w:bCs/>
          <w:i/>
          <w:iCs/>
          <w:lang w:val="en-US"/>
        </w:rPr>
        <w:t xml:space="preserve">Observation </w:t>
      </w:r>
      <w:r>
        <w:rPr>
          <w:rFonts w:eastAsia="宋体" w:hint="eastAsia"/>
          <w:b/>
          <w:bCs/>
          <w:i/>
          <w:iCs/>
          <w:lang w:val="en-US" w:eastAsia="zh-CN"/>
        </w:rPr>
        <w:t>2</w:t>
      </w:r>
      <w:r>
        <w:rPr>
          <w:rFonts w:eastAsia="宋体"/>
          <w:b/>
          <w:bCs/>
          <w:i/>
          <w:iCs/>
          <w:lang w:val="en-US"/>
        </w:rPr>
        <w:t>:</w:t>
      </w:r>
      <w:r>
        <w:rPr>
          <w:rFonts w:eastAsia="宋体"/>
          <w:b/>
          <w:bCs/>
          <w:lang w:val="en-US"/>
        </w:rPr>
        <w:t xml:space="preserve"> </w:t>
      </w:r>
      <w:r>
        <w:rPr>
          <w:rFonts w:eastAsia="宋体" w:hint="eastAsia"/>
          <w:i/>
          <w:iCs/>
          <w:lang w:val="en-US" w:eastAsia="zh-CN"/>
        </w:rPr>
        <w:t xml:space="preserve">If introducing shorter SPS </w:t>
      </w:r>
      <w:r>
        <w:rPr>
          <w:rFonts w:eastAsia="宋体"/>
          <w:i/>
          <w:iCs/>
          <w:lang w:val="en-US" w:eastAsia="zh-CN"/>
        </w:rPr>
        <w:t>periodicities</w:t>
      </w:r>
      <w:r>
        <w:rPr>
          <w:rFonts w:eastAsia="宋体" w:hint="eastAsia"/>
          <w:i/>
          <w:iCs/>
          <w:lang w:val="en-US" w:eastAsia="zh-CN"/>
        </w:rPr>
        <w:t xml:space="preserve">, enhancements to current DL HARQ-ACK feedback for SPS transmission are needed.  </w:t>
      </w:r>
    </w:p>
    <w:p w:rsidR="00D6287B" w:rsidRDefault="00227A01">
      <w:pPr>
        <w:snapToGrid w:val="0"/>
        <w:spacing w:after="120"/>
        <w:rPr>
          <w:rFonts w:eastAsia="宋体"/>
          <w:i/>
          <w:iCs/>
          <w:lang w:val="en-US" w:eastAsia="zh-CN"/>
        </w:rPr>
      </w:pPr>
      <w:r>
        <w:rPr>
          <w:rFonts w:eastAsia="宋体" w:hint="eastAsia"/>
          <w:b/>
          <w:bCs/>
          <w:i/>
          <w:iCs/>
          <w:lang w:val="en-US" w:eastAsia="zh-CN"/>
        </w:rPr>
        <w:t>Proposal 3</w:t>
      </w:r>
      <w:r>
        <w:rPr>
          <w:rFonts w:eastAsia="宋体"/>
          <w:b/>
          <w:bCs/>
          <w:i/>
          <w:iCs/>
          <w:lang w:val="en-US"/>
        </w:rPr>
        <w:t>:</w:t>
      </w:r>
      <w:r>
        <w:rPr>
          <w:rFonts w:eastAsia="宋体"/>
          <w:b/>
          <w:bCs/>
          <w:lang w:val="en-US"/>
        </w:rPr>
        <w:t xml:space="preserve"> </w:t>
      </w:r>
      <w:r>
        <w:rPr>
          <w:rFonts w:eastAsia="宋体"/>
          <w:i/>
          <w:iCs/>
          <w:lang w:val="en-US" w:eastAsia="zh-CN"/>
        </w:rPr>
        <w:t xml:space="preserve">Support multiple SPS configurations for </w:t>
      </w:r>
      <w:r>
        <w:rPr>
          <w:i/>
          <w:iCs/>
          <w:color w:val="000000" w:themeColor="text1"/>
          <w:lang w:val="en-US" w:eastAsia="zh-CN"/>
        </w:rPr>
        <w:t xml:space="preserve">TSC traffic patterns with non-integer periodicities at </w:t>
      </w:r>
      <w:r>
        <w:rPr>
          <w:rFonts w:eastAsia="宋体"/>
          <w:i/>
          <w:iCs/>
          <w:lang w:val="en-US" w:eastAsia="zh-CN"/>
        </w:rPr>
        <w:t>a high priority, and introduce shorter SPS periodicities down to 2 symbols only when time allows.</w:t>
      </w:r>
      <w:r>
        <w:rPr>
          <w:rFonts w:eastAsia="宋体" w:hint="eastAsia"/>
          <w:i/>
          <w:iCs/>
          <w:lang w:val="en-US" w:eastAsia="zh-CN"/>
        </w:rPr>
        <w:t xml:space="preserve">  </w:t>
      </w:r>
    </w:p>
    <w:p w:rsidR="00D6287B" w:rsidRDefault="00227A01">
      <w:pPr>
        <w:pStyle w:val="1"/>
        <w:spacing w:before="180"/>
        <w:rPr>
          <w:lang w:val="en-US"/>
        </w:rPr>
      </w:pPr>
      <w:r>
        <w:rPr>
          <w:rFonts w:hint="eastAsia"/>
          <w:lang w:val="en-US"/>
        </w:rPr>
        <w:t>Conflicts among different multiple SPS configurations</w:t>
      </w:r>
    </w:p>
    <w:p w:rsidR="00D6287B" w:rsidRDefault="00227A01">
      <w:pPr>
        <w:snapToGrid w:val="0"/>
        <w:spacing w:after="120"/>
        <w:rPr>
          <w:rFonts w:eastAsia="宋体"/>
          <w:lang w:val="en-US" w:eastAsia="zh-CN"/>
        </w:rPr>
      </w:pPr>
      <w:r>
        <w:rPr>
          <w:rFonts w:eastAsia="宋体" w:hint="eastAsia"/>
          <w:lang w:val="en-US" w:eastAsia="zh-CN"/>
        </w:rPr>
        <w:t>As we have elaborated above, multiple simultaneous active SPS configurations should be supported, for example, for different services/traffic types. To make it concrete, let</w:t>
      </w:r>
      <w:r>
        <w:rPr>
          <w:rFonts w:eastAsia="宋体"/>
          <w:lang w:val="en-US" w:eastAsia="zh-CN"/>
        </w:rPr>
        <w:t>’</w:t>
      </w:r>
      <w:r>
        <w:rPr>
          <w:rFonts w:eastAsia="宋体" w:hint="eastAsia"/>
          <w:lang w:val="en-US" w:eastAsia="zh-CN"/>
        </w:rPr>
        <w:t xml:space="preserve">s say two SPS configurations are activated simultaneously to support eMBB and URLLC service separately. And from our understanding, there may be a case when an eMBB SPS PDSCH is still in transmission, a URLLC data arrives at the gNB and in order to guarantee latency requirement of URLLC service, gNB needs to transmit the URLLC data on a SPS PDSCH which is the most recent available PDSCH resource but conflicting with the eMBB SPS PDSCH resource in time domain. </w:t>
      </w:r>
    </w:p>
    <w:p w:rsidR="00D6287B" w:rsidRDefault="00227A01">
      <w:pPr>
        <w:snapToGrid w:val="0"/>
        <w:spacing w:after="120"/>
        <w:rPr>
          <w:rFonts w:eastAsia="宋体"/>
          <w:i/>
          <w:iCs/>
          <w:lang w:val="en-US" w:eastAsia="zh-CN"/>
        </w:rPr>
      </w:pPr>
      <w:r>
        <w:rPr>
          <w:rFonts w:eastAsia="宋体"/>
          <w:b/>
          <w:bCs/>
          <w:i/>
          <w:iCs/>
          <w:lang w:val="en-US"/>
        </w:rPr>
        <w:t xml:space="preserve">Observation </w:t>
      </w:r>
      <w:r>
        <w:rPr>
          <w:rFonts w:eastAsia="宋体" w:hint="eastAsia"/>
          <w:b/>
          <w:bCs/>
          <w:i/>
          <w:iCs/>
          <w:lang w:val="en-US" w:eastAsia="zh-CN"/>
        </w:rPr>
        <w:t>3</w:t>
      </w:r>
      <w:r>
        <w:rPr>
          <w:rFonts w:eastAsia="宋体"/>
          <w:b/>
          <w:bCs/>
          <w:i/>
          <w:iCs/>
          <w:lang w:val="en-US"/>
        </w:rPr>
        <w:t>:</w:t>
      </w:r>
      <w:r>
        <w:rPr>
          <w:rFonts w:eastAsia="宋体"/>
          <w:b/>
          <w:bCs/>
          <w:lang w:val="en-US"/>
        </w:rPr>
        <w:t xml:space="preserve"> </w:t>
      </w:r>
      <w:r>
        <w:rPr>
          <w:rFonts w:eastAsia="宋体" w:hint="eastAsia"/>
          <w:i/>
          <w:iCs/>
          <w:lang w:val="en-US" w:eastAsia="zh-CN"/>
        </w:rPr>
        <w:t xml:space="preserve">Conflicts may happen when multiple services/traffic types are transmitted simultaneously on multiple SPS configurations.  </w:t>
      </w:r>
    </w:p>
    <w:p w:rsidR="00D6287B" w:rsidRDefault="00227A01">
      <w:pPr>
        <w:snapToGrid w:val="0"/>
        <w:spacing w:after="120"/>
        <w:rPr>
          <w:rFonts w:eastAsia="宋体"/>
          <w:lang w:val="en-US" w:eastAsia="zh-CN"/>
        </w:rPr>
      </w:pPr>
      <w:r>
        <w:rPr>
          <w:rFonts w:eastAsia="宋体" w:hint="eastAsia"/>
          <w:lang w:val="en-US" w:eastAsia="zh-CN"/>
        </w:rPr>
        <w:t xml:space="preserve">To handle the above conflicts, some enhancement may be needed. One issue we identified is for UE behavior. In our understanding, the four solutions defined in out-of-order </w:t>
      </w:r>
      <w:r>
        <w:t>PDSCH-to-HARQ-ACK</w:t>
      </w:r>
      <w:r>
        <w:rPr>
          <w:rFonts w:eastAsia="宋体" w:hint="eastAsia"/>
          <w:lang w:val="en-US" w:eastAsia="zh-CN"/>
        </w:rPr>
        <w:t xml:space="preserve"> discussion could be considered here. For example, </w:t>
      </w:r>
      <w:r>
        <w:rPr>
          <w:rFonts w:eastAsia="宋体" w:hint="eastAsia"/>
          <w:bCs/>
          <w:iCs/>
          <w:lang w:val="en-US" w:eastAsia="zh-CN"/>
        </w:rPr>
        <w:t>t</w:t>
      </w:r>
      <w:r>
        <w:rPr>
          <w:bCs/>
          <w:iCs/>
        </w:rPr>
        <w:t>he UE always processes the second PDSCH</w:t>
      </w:r>
      <w:r>
        <w:rPr>
          <w:rFonts w:eastAsia="宋体" w:hint="eastAsia"/>
          <w:bCs/>
          <w:iCs/>
          <w:lang w:val="en-US" w:eastAsia="zh-CN"/>
        </w:rPr>
        <w:t>, and t</w:t>
      </w:r>
      <w:r>
        <w:rPr>
          <w:bCs/>
          <w:iCs/>
        </w:rPr>
        <w:t>he UE may or may not drop the processing of the first channel</w:t>
      </w:r>
      <w:r>
        <w:rPr>
          <w:rFonts w:eastAsia="宋体" w:hint="eastAsia"/>
          <w:bCs/>
          <w:iCs/>
          <w:lang w:val="en-US" w:eastAsia="zh-CN"/>
        </w:rPr>
        <w:t xml:space="preserve">. As long as a HARQ-ACK feedback to gNB, there would be no ambiguity at gNB side. </w:t>
      </w:r>
      <w:r>
        <w:rPr>
          <w:rFonts w:eastAsia="宋体" w:hint="eastAsia"/>
          <w:lang w:val="en-US" w:eastAsia="zh-CN"/>
        </w:rPr>
        <w:t xml:space="preserve">Another issue is for semi-static HARQ-ACK codebook determination, as in the current spec, only 1 HARQ-ACK information is generated for overlapping PDSCH candidates. However in this case separate HARQ-ACK information </w:t>
      </w:r>
      <w:r>
        <w:rPr>
          <w:rFonts w:eastAsia="宋体"/>
          <w:lang w:val="en-US" w:eastAsia="zh-CN"/>
        </w:rPr>
        <w:t>is</w:t>
      </w:r>
      <w:r>
        <w:rPr>
          <w:rFonts w:eastAsia="宋体" w:hint="eastAsia"/>
          <w:lang w:val="en-US" w:eastAsia="zh-CN"/>
        </w:rPr>
        <w:t xml:space="preserve"> needed for the actual SPS PDSCH transmissions. </w:t>
      </w:r>
    </w:p>
    <w:p w:rsidR="00D6287B" w:rsidRDefault="00227A01">
      <w:pPr>
        <w:rPr>
          <w:rFonts w:eastAsia="宋体"/>
          <w:i/>
          <w:iCs/>
          <w:lang w:val="en-US" w:eastAsia="zh-CN"/>
        </w:rPr>
      </w:pPr>
      <w:r>
        <w:rPr>
          <w:rFonts w:eastAsia="宋体" w:hint="eastAsia"/>
          <w:b/>
          <w:bCs/>
          <w:i/>
          <w:iCs/>
          <w:lang w:val="en-US" w:eastAsia="zh-CN"/>
        </w:rPr>
        <w:t>Proposal</w:t>
      </w:r>
      <w:r>
        <w:rPr>
          <w:rFonts w:eastAsia="宋体"/>
          <w:b/>
          <w:bCs/>
          <w:i/>
          <w:iCs/>
          <w:lang w:val="en-US"/>
        </w:rPr>
        <w:t xml:space="preserve"> </w:t>
      </w:r>
      <w:r>
        <w:rPr>
          <w:rFonts w:eastAsia="宋体" w:hint="eastAsia"/>
          <w:b/>
          <w:bCs/>
          <w:i/>
          <w:iCs/>
          <w:lang w:val="en-US" w:eastAsia="zh-CN"/>
        </w:rPr>
        <w:t>4</w:t>
      </w:r>
      <w:r>
        <w:rPr>
          <w:rFonts w:eastAsia="宋体"/>
          <w:b/>
          <w:bCs/>
          <w:i/>
          <w:iCs/>
          <w:lang w:val="en-US"/>
        </w:rPr>
        <w:t>:</w:t>
      </w:r>
      <w:r>
        <w:rPr>
          <w:rFonts w:eastAsia="宋体"/>
          <w:b/>
          <w:bCs/>
          <w:lang w:val="en-US"/>
        </w:rPr>
        <w:t xml:space="preserve"> </w:t>
      </w:r>
      <w:r>
        <w:rPr>
          <w:rFonts w:eastAsia="宋体" w:hint="eastAsia"/>
          <w:i/>
          <w:iCs/>
          <w:lang w:val="en-US" w:eastAsia="zh-CN"/>
        </w:rPr>
        <w:t xml:space="preserve">RAN1 should study how to handle the conflicts among different multiple SPS configurations.  </w:t>
      </w:r>
    </w:p>
    <w:p w:rsidR="00D6287B" w:rsidRDefault="00227A01">
      <w:pPr>
        <w:pStyle w:val="1"/>
        <w:spacing w:before="180"/>
        <w:rPr>
          <w:lang w:val="en-US"/>
        </w:rPr>
      </w:pPr>
      <w:r>
        <w:rPr>
          <w:rFonts w:hint="eastAsia"/>
          <w:lang w:val="en-US"/>
        </w:rPr>
        <w:t>Conflicts among dynamic DL transmission and SPS configurations</w:t>
      </w:r>
    </w:p>
    <w:p w:rsidR="00D6287B" w:rsidRDefault="00227A01">
      <w:pPr>
        <w:snapToGrid w:val="0"/>
        <w:spacing w:after="120"/>
        <w:rPr>
          <w:rFonts w:eastAsia="宋体"/>
          <w:lang w:val="en-US" w:eastAsia="zh-CN"/>
        </w:rPr>
      </w:pPr>
      <w:r>
        <w:rPr>
          <w:rFonts w:eastAsia="宋体" w:hint="eastAsia"/>
          <w:lang w:val="en-US" w:eastAsia="zh-CN"/>
        </w:rPr>
        <w:t xml:space="preserve">Similar to section 4, gNB may configure one SPS configuration for eMBB transmission. There may be a case that a URLLC data arrives during an on-going eMBB SPS PDSCH transmission. In order to guarantee latency performance of URLLC service, gNB needs to transmit the URLLC data by dynamic scheduling, while the scheduled resources conflicting with the eMBB SPS PDSCH resource in time domain. </w:t>
      </w:r>
    </w:p>
    <w:p w:rsidR="00D6287B" w:rsidRDefault="00227A01">
      <w:pPr>
        <w:snapToGrid w:val="0"/>
        <w:spacing w:after="120"/>
        <w:rPr>
          <w:rFonts w:eastAsia="宋体"/>
          <w:i/>
          <w:iCs/>
          <w:lang w:val="en-US" w:eastAsia="zh-CN"/>
        </w:rPr>
      </w:pPr>
      <w:r>
        <w:rPr>
          <w:rFonts w:eastAsia="宋体"/>
          <w:b/>
          <w:bCs/>
          <w:i/>
          <w:iCs/>
          <w:lang w:val="en-US"/>
        </w:rPr>
        <w:t xml:space="preserve">Observation </w:t>
      </w:r>
      <w:r>
        <w:rPr>
          <w:rFonts w:eastAsia="宋体" w:hint="eastAsia"/>
          <w:b/>
          <w:bCs/>
          <w:i/>
          <w:iCs/>
          <w:lang w:val="en-US" w:eastAsia="zh-CN"/>
        </w:rPr>
        <w:t>4</w:t>
      </w:r>
      <w:r>
        <w:rPr>
          <w:rFonts w:eastAsia="宋体"/>
          <w:b/>
          <w:bCs/>
          <w:i/>
          <w:iCs/>
          <w:lang w:val="en-US"/>
        </w:rPr>
        <w:t>:</w:t>
      </w:r>
      <w:r>
        <w:rPr>
          <w:rFonts w:eastAsia="宋体"/>
          <w:b/>
          <w:bCs/>
          <w:lang w:val="en-US"/>
        </w:rPr>
        <w:t xml:space="preserve"> </w:t>
      </w:r>
      <w:r>
        <w:rPr>
          <w:rFonts w:eastAsia="宋体" w:hint="eastAsia"/>
          <w:i/>
          <w:iCs/>
          <w:lang w:val="en-US" w:eastAsia="zh-CN"/>
        </w:rPr>
        <w:t xml:space="preserve">Conflicts may happen between a dynamic scheduled DL PDSCH and a PDSCH transmission on SPS configuration. </w:t>
      </w:r>
    </w:p>
    <w:p w:rsidR="00D6287B" w:rsidRDefault="00227A01">
      <w:pPr>
        <w:rPr>
          <w:rFonts w:eastAsia="宋体"/>
          <w:lang w:val="en-US" w:eastAsia="zh-CN"/>
        </w:rPr>
      </w:pPr>
      <w:r>
        <w:rPr>
          <w:rFonts w:eastAsia="宋体" w:hint="eastAsia"/>
          <w:lang w:val="en-US" w:eastAsia="zh-CN"/>
        </w:rPr>
        <w:t xml:space="preserve">Similarly, RAN1 may need to handle the UE behavior and possible enhancement for SPS HARQ-ACK feedback. </w:t>
      </w:r>
    </w:p>
    <w:p w:rsidR="00D6287B" w:rsidRDefault="00227A01">
      <w:pPr>
        <w:snapToGrid w:val="0"/>
        <w:spacing w:after="120"/>
        <w:rPr>
          <w:rFonts w:eastAsia="宋体"/>
          <w:lang w:val="en-US" w:eastAsia="zh-CN"/>
        </w:rPr>
      </w:pPr>
      <w:r>
        <w:rPr>
          <w:rFonts w:eastAsia="宋体" w:hint="eastAsia"/>
          <w:b/>
          <w:bCs/>
          <w:i/>
          <w:iCs/>
          <w:lang w:val="en-US" w:eastAsia="zh-CN"/>
        </w:rPr>
        <w:t>Proposal</w:t>
      </w:r>
      <w:r>
        <w:rPr>
          <w:rFonts w:eastAsia="宋体"/>
          <w:b/>
          <w:bCs/>
          <w:i/>
          <w:iCs/>
          <w:lang w:val="en-US"/>
        </w:rPr>
        <w:t xml:space="preserve"> </w:t>
      </w:r>
      <w:r>
        <w:rPr>
          <w:rFonts w:eastAsia="宋体" w:hint="eastAsia"/>
          <w:b/>
          <w:bCs/>
          <w:i/>
          <w:iCs/>
          <w:lang w:val="en-US" w:eastAsia="zh-CN"/>
        </w:rPr>
        <w:t>5</w:t>
      </w:r>
      <w:r>
        <w:rPr>
          <w:rFonts w:eastAsia="宋体"/>
          <w:b/>
          <w:bCs/>
          <w:i/>
          <w:iCs/>
          <w:lang w:val="en-US"/>
        </w:rPr>
        <w:t>:</w:t>
      </w:r>
      <w:r>
        <w:rPr>
          <w:rFonts w:eastAsia="宋体"/>
          <w:b/>
          <w:bCs/>
          <w:lang w:val="en-US"/>
        </w:rPr>
        <w:t xml:space="preserve"> </w:t>
      </w:r>
      <w:r>
        <w:rPr>
          <w:rFonts w:eastAsia="宋体" w:hint="eastAsia"/>
          <w:i/>
          <w:iCs/>
          <w:lang w:val="en-US" w:eastAsia="zh-CN"/>
        </w:rPr>
        <w:t xml:space="preserve">RAN1 should study how to handle the conflicts between a dynamic scheduled DL PDSCH and a PDSCH transmission on SPS configuration.   </w:t>
      </w:r>
    </w:p>
    <w:p w:rsidR="00D6287B" w:rsidRDefault="00227A01">
      <w:pPr>
        <w:pStyle w:val="1"/>
        <w:snapToGrid w:val="0"/>
        <w:spacing w:beforeLines="0" w:afterLines="50" w:after="180"/>
      </w:pPr>
      <w:r>
        <w:rPr>
          <w:rFonts w:hint="eastAsia"/>
        </w:rPr>
        <w:t>Conclusion</w:t>
      </w:r>
    </w:p>
    <w:p w:rsidR="00D6287B" w:rsidRDefault="00227A01">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D6287B" w:rsidRDefault="00227A01">
      <w:pPr>
        <w:widowControl w:val="0"/>
        <w:spacing w:after="0"/>
        <w:rPr>
          <w:rFonts w:eastAsia="宋体"/>
          <w:i/>
          <w:iCs/>
          <w:szCs w:val="21"/>
          <w:lang w:val="en-US" w:eastAsia="zh-CN"/>
        </w:rPr>
      </w:pPr>
      <w:r>
        <w:rPr>
          <w:rFonts w:hint="eastAsia"/>
          <w:b/>
          <w:bCs/>
          <w:i/>
          <w:iCs/>
          <w:kern w:val="2"/>
          <w:lang w:val="en-US" w:eastAsia="zh-CN"/>
        </w:rPr>
        <w:t xml:space="preserve">Observation 1: </w:t>
      </w:r>
      <w:r>
        <w:rPr>
          <w:rFonts w:eastAsia="宋体" w:hint="eastAsia"/>
          <w:i/>
          <w:iCs/>
          <w:szCs w:val="21"/>
          <w:lang w:val="en-US" w:eastAsia="zh-CN"/>
        </w:rPr>
        <w:t>Multiple SPS configurations could be used for at least following use cases:</w:t>
      </w:r>
    </w:p>
    <w:p w:rsidR="00D6287B" w:rsidRDefault="00227A01">
      <w:pPr>
        <w:widowControl w:val="0"/>
        <w:numPr>
          <w:ilvl w:val="0"/>
          <w:numId w:val="5"/>
        </w:numPr>
        <w:spacing w:after="0"/>
        <w:ind w:left="840"/>
        <w:rPr>
          <w:rFonts w:eastAsia="宋体"/>
          <w:i/>
          <w:iCs/>
          <w:szCs w:val="21"/>
          <w:lang w:val="en-US" w:eastAsia="zh-CN"/>
        </w:rPr>
      </w:pPr>
      <w:r>
        <w:rPr>
          <w:rFonts w:eastAsia="宋体" w:hint="eastAsia"/>
          <w:i/>
          <w:iCs/>
          <w:lang w:val="en-US" w:eastAsia="zh-CN"/>
        </w:rPr>
        <w:t>Use case 1: support for different services/traffic types</w:t>
      </w:r>
    </w:p>
    <w:p w:rsidR="00D6287B" w:rsidRDefault="00227A01">
      <w:pPr>
        <w:widowControl w:val="0"/>
        <w:numPr>
          <w:ilvl w:val="0"/>
          <w:numId w:val="5"/>
        </w:numPr>
        <w:spacing w:after="0"/>
        <w:ind w:left="840"/>
        <w:rPr>
          <w:rFonts w:eastAsia="宋体"/>
          <w:i/>
          <w:iCs/>
          <w:sz w:val="21"/>
          <w:szCs w:val="22"/>
          <w:lang w:val="en-US" w:eastAsia="zh-CN"/>
        </w:rPr>
      </w:pPr>
      <w:r>
        <w:rPr>
          <w:rFonts w:eastAsia="宋体" w:hint="eastAsia"/>
          <w:i/>
          <w:iCs/>
          <w:lang w:val="en-US" w:eastAsia="zh-CN"/>
        </w:rPr>
        <w:t xml:space="preserve">Use case 2: </w:t>
      </w:r>
      <w:r>
        <w:rPr>
          <w:rFonts w:eastAsia="宋体"/>
          <w:i/>
          <w:iCs/>
          <w:szCs w:val="21"/>
          <w:lang w:val="en-US" w:eastAsia="zh-CN"/>
        </w:rPr>
        <w:t xml:space="preserve">support for TSC message periodicities with non-integer multiple of NR supported SPS </w:t>
      </w:r>
      <w:r>
        <w:rPr>
          <w:rFonts w:eastAsia="宋体"/>
          <w:i/>
          <w:iCs/>
          <w:szCs w:val="21"/>
          <w:lang w:val="en-US" w:eastAsia="zh-CN"/>
        </w:rPr>
        <w:lastRenderedPageBreak/>
        <w:t>periodicities</w:t>
      </w:r>
      <w:r>
        <w:rPr>
          <w:rFonts w:hint="eastAsia"/>
          <w:i/>
          <w:iCs/>
          <w:kern w:val="2"/>
          <w:lang w:val="en-US" w:eastAsia="zh-CN"/>
        </w:rPr>
        <w:t>.</w:t>
      </w:r>
    </w:p>
    <w:p w:rsidR="00D6287B" w:rsidRDefault="00227A01">
      <w:pPr>
        <w:snapToGrid w:val="0"/>
        <w:spacing w:after="120"/>
        <w:rPr>
          <w:rFonts w:eastAsia="宋体"/>
          <w:i/>
          <w:iCs/>
          <w:lang w:val="en-US" w:eastAsia="zh-CN"/>
        </w:rPr>
      </w:pPr>
      <w:r>
        <w:rPr>
          <w:rFonts w:eastAsia="宋体"/>
          <w:b/>
          <w:bCs/>
          <w:i/>
          <w:iCs/>
          <w:lang w:val="en-US"/>
        </w:rPr>
        <w:t xml:space="preserve">Observation </w:t>
      </w:r>
      <w:r>
        <w:rPr>
          <w:rFonts w:eastAsia="宋体" w:hint="eastAsia"/>
          <w:b/>
          <w:bCs/>
          <w:i/>
          <w:iCs/>
          <w:lang w:val="en-US" w:eastAsia="zh-CN"/>
        </w:rPr>
        <w:t>2</w:t>
      </w:r>
      <w:r>
        <w:rPr>
          <w:rFonts w:eastAsia="宋体"/>
          <w:b/>
          <w:bCs/>
          <w:i/>
          <w:iCs/>
          <w:lang w:val="en-US"/>
        </w:rPr>
        <w:t>:</w:t>
      </w:r>
      <w:r>
        <w:rPr>
          <w:rFonts w:eastAsia="宋体"/>
          <w:b/>
          <w:bCs/>
          <w:lang w:val="en-US"/>
        </w:rPr>
        <w:t xml:space="preserve"> </w:t>
      </w:r>
      <w:r>
        <w:rPr>
          <w:rFonts w:eastAsia="宋体" w:hint="eastAsia"/>
          <w:i/>
          <w:iCs/>
          <w:lang w:val="en-US" w:eastAsia="zh-CN"/>
        </w:rPr>
        <w:t xml:space="preserve">If introducing shorter SPS </w:t>
      </w:r>
      <w:r>
        <w:rPr>
          <w:rFonts w:eastAsia="宋体"/>
          <w:i/>
          <w:iCs/>
          <w:lang w:val="en-US" w:eastAsia="zh-CN"/>
        </w:rPr>
        <w:t>periodicities</w:t>
      </w:r>
      <w:r>
        <w:rPr>
          <w:rFonts w:eastAsia="宋体" w:hint="eastAsia"/>
          <w:i/>
          <w:iCs/>
          <w:lang w:val="en-US" w:eastAsia="zh-CN"/>
        </w:rPr>
        <w:t xml:space="preserve">, enhancements to current DL HARQ-ACK feedback for SPS transmission are needed.  </w:t>
      </w:r>
    </w:p>
    <w:p w:rsidR="00D6287B" w:rsidRDefault="00227A01">
      <w:pPr>
        <w:snapToGrid w:val="0"/>
        <w:spacing w:after="120"/>
        <w:rPr>
          <w:rFonts w:eastAsia="宋体"/>
          <w:i/>
          <w:iCs/>
          <w:lang w:val="en-US" w:eastAsia="zh-CN"/>
        </w:rPr>
      </w:pPr>
      <w:r>
        <w:rPr>
          <w:rFonts w:eastAsia="宋体"/>
          <w:b/>
          <w:bCs/>
          <w:i/>
          <w:iCs/>
          <w:lang w:val="en-US"/>
        </w:rPr>
        <w:t xml:space="preserve">Observation </w:t>
      </w:r>
      <w:r>
        <w:rPr>
          <w:rFonts w:eastAsia="宋体" w:hint="eastAsia"/>
          <w:b/>
          <w:bCs/>
          <w:i/>
          <w:iCs/>
          <w:lang w:val="en-US" w:eastAsia="zh-CN"/>
        </w:rPr>
        <w:t>3</w:t>
      </w:r>
      <w:r>
        <w:rPr>
          <w:rFonts w:eastAsia="宋体"/>
          <w:b/>
          <w:bCs/>
          <w:i/>
          <w:iCs/>
          <w:lang w:val="en-US"/>
        </w:rPr>
        <w:t>:</w:t>
      </w:r>
      <w:r>
        <w:rPr>
          <w:rFonts w:eastAsia="宋体"/>
          <w:b/>
          <w:bCs/>
          <w:lang w:val="en-US"/>
        </w:rPr>
        <w:t xml:space="preserve"> </w:t>
      </w:r>
      <w:r>
        <w:rPr>
          <w:rFonts w:eastAsia="宋体" w:hint="eastAsia"/>
          <w:i/>
          <w:iCs/>
          <w:lang w:val="en-US" w:eastAsia="zh-CN"/>
        </w:rPr>
        <w:t xml:space="preserve">Conflicts may happen when multiple services/traffic types are transmitted simultaneously on multiple SPS configurations.  </w:t>
      </w:r>
    </w:p>
    <w:p w:rsidR="00D6287B" w:rsidRDefault="00227A01">
      <w:pPr>
        <w:snapToGrid w:val="0"/>
        <w:spacing w:after="120"/>
        <w:rPr>
          <w:rFonts w:eastAsia="宋体"/>
          <w:i/>
          <w:iCs/>
          <w:lang w:val="en-US" w:eastAsia="zh-CN"/>
        </w:rPr>
      </w:pPr>
      <w:r>
        <w:rPr>
          <w:rFonts w:eastAsia="宋体"/>
          <w:b/>
          <w:bCs/>
          <w:i/>
          <w:iCs/>
          <w:lang w:val="en-US"/>
        </w:rPr>
        <w:t xml:space="preserve">Observation </w:t>
      </w:r>
      <w:r>
        <w:rPr>
          <w:rFonts w:eastAsia="宋体" w:hint="eastAsia"/>
          <w:b/>
          <w:bCs/>
          <w:i/>
          <w:iCs/>
          <w:lang w:val="en-US" w:eastAsia="zh-CN"/>
        </w:rPr>
        <w:t>4</w:t>
      </w:r>
      <w:r>
        <w:rPr>
          <w:rFonts w:eastAsia="宋体"/>
          <w:b/>
          <w:bCs/>
          <w:i/>
          <w:iCs/>
          <w:lang w:val="en-US"/>
        </w:rPr>
        <w:t>:</w:t>
      </w:r>
      <w:r>
        <w:rPr>
          <w:rFonts w:eastAsia="宋体"/>
          <w:b/>
          <w:bCs/>
          <w:lang w:val="en-US"/>
        </w:rPr>
        <w:t xml:space="preserve"> </w:t>
      </w:r>
      <w:r>
        <w:rPr>
          <w:rFonts w:eastAsia="宋体" w:hint="eastAsia"/>
          <w:i/>
          <w:iCs/>
          <w:lang w:val="en-US" w:eastAsia="zh-CN"/>
        </w:rPr>
        <w:t xml:space="preserve">Conflicts may happen between a dynamic scheduled DL PDSCH and a PDSCH transmission on SPS configuration. </w:t>
      </w:r>
    </w:p>
    <w:p w:rsidR="00D6287B" w:rsidRDefault="00227A01">
      <w:pPr>
        <w:widowControl w:val="0"/>
        <w:snapToGrid w:val="0"/>
        <w:spacing w:afterLines="50"/>
        <w:rPr>
          <w:kern w:val="2"/>
          <w:lang w:val="en-US" w:eastAsia="zh-CN"/>
        </w:rPr>
      </w:pPr>
      <w:r>
        <w:rPr>
          <w:rFonts w:eastAsia="宋体" w:hint="eastAsia"/>
          <w:b/>
          <w:bCs/>
          <w:i/>
          <w:iCs/>
          <w:lang w:val="en-US" w:eastAsia="zh-CN"/>
        </w:rPr>
        <w:t>Proposal 1</w:t>
      </w:r>
      <w:r>
        <w:rPr>
          <w:rFonts w:eastAsia="宋体"/>
          <w:b/>
          <w:bCs/>
          <w:i/>
          <w:iCs/>
          <w:lang w:val="en-US"/>
        </w:rPr>
        <w:t>:</w:t>
      </w:r>
      <w:r>
        <w:rPr>
          <w:rFonts w:eastAsia="宋体"/>
          <w:b/>
          <w:bCs/>
          <w:lang w:val="en-US"/>
        </w:rPr>
        <w:t xml:space="preserve"> </w:t>
      </w:r>
      <w:r>
        <w:rPr>
          <w:rFonts w:eastAsia="宋体" w:hint="eastAsia"/>
          <w:i/>
          <w:iCs/>
          <w:lang w:val="en-US" w:eastAsia="zh-CN"/>
        </w:rPr>
        <w:t>T</w:t>
      </w:r>
      <w:r>
        <w:rPr>
          <w:i/>
          <w:iCs/>
          <w:szCs w:val="21"/>
          <w:lang w:val="en-US"/>
        </w:rPr>
        <w:t>he maximum number of active SPS configurations for a given BWP of a serving cell in the specification is 16</w:t>
      </w:r>
      <w:r>
        <w:rPr>
          <w:rFonts w:eastAsia="宋体" w:hint="eastAsia"/>
          <w:i/>
          <w:iCs/>
          <w:lang w:val="en-US" w:eastAsia="zh-CN"/>
        </w:rPr>
        <w:t xml:space="preserve">.  </w:t>
      </w:r>
    </w:p>
    <w:p w:rsidR="00D6287B" w:rsidRDefault="00227A01">
      <w:pPr>
        <w:snapToGrid w:val="0"/>
        <w:spacing w:afterLines="50"/>
        <w:rPr>
          <w:rFonts w:eastAsia="宋体"/>
          <w:i/>
          <w:iCs/>
          <w:szCs w:val="21"/>
          <w:lang w:val="en-US" w:eastAsia="zh-CN"/>
        </w:rPr>
      </w:pPr>
      <w:r>
        <w:rPr>
          <w:rFonts w:hint="eastAsia"/>
          <w:b/>
          <w:bCs/>
          <w:i/>
          <w:iCs/>
          <w:szCs w:val="21"/>
          <w:lang w:val="en-US" w:eastAsia="zh-CN"/>
        </w:rPr>
        <w:t xml:space="preserve">Proposal 2: </w:t>
      </w:r>
      <w:r>
        <w:rPr>
          <w:i/>
          <w:iCs/>
          <w:szCs w:val="21"/>
          <w:lang w:val="en-US" w:eastAsia="zh-CN"/>
        </w:rPr>
        <w:t xml:space="preserve">For activation/deactivation </w:t>
      </w:r>
      <w:r>
        <w:rPr>
          <w:i/>
          <w:iCs/>
          <w:lang w:val="en-US" w:eastAsia="zh-CN"/>
        </w:rPr>
        <w:t xml:space="preserve">of </w:t>
      </w:r>
      <w:r>
        <w:rPr>
          <w:i/>
          <w:iCs/>
        </w:rPr>
        <w:t xml:space="preserve">multiple </w:t>
      </w:r>
      <w:r>
        <w:rPr>
          <w:rFonts w:eastAsia="宋体" w:hint="eastAsia"/>
          <w:i/>
          <w:iCs/>
          <w:lang w:val="en-US" w:eastAsia="zh-CN"/>
        </w:rPr>
        <w:t>SPS</w:t>
      </w:r>
      <w:r>
        <w:rPr>
          <w:i/>
          <w:iCs/>
        </w:rPr>
        <w:t xml:space="preserve"> configurations</w:t>
      </w:r>
      <w:r>
        <w:rPr>
          <w:rFonts w:eastAsia="宋体"/>
          <w:i/>
          <w:iCs/>
          <w:lang w:val="en-US" w:eastAsia="zh-CN"/>
        </w:rPr>
        <w:t xml:space="preserve">, </w:t>
      </w:r>
    </w:p>
    <w:p w:rsidR="00D6287B" w:rsidRDefault="00227A01">
      <w:pPr>
        <w:numPr>
          <w:ilvl w:val="0"/>
          <w:numId w:val="6"/>
        </w:numPr>
        <w:snapToGrid w:val="0"/>
        <w:spacing w:after="0"/>
        <w:ind w:left="839"/>
        <w:rPr>
          <w:i/>
          <w:iCs/>
          <w:lang w:val="en-US" w:eastAsia="zh-CN"/>
        </w:rPr>
      </w:pPr>
      <w:r>
        <w:rPr>
          <w:i/>
          <w:iCs/>
          <w:szCs w:val="21"/>
          <w:lang w:val="en-US" w:eastAsia="zh-CN"/>
        </w:rPr>
        <w:t xml:space="preserve">using </w:t>
      </w:r>
      <w:r>
        <w:rPr>
          <w:rFonts w:hint="eastAsia"/>
          <w:i/>
          <w:iCs/>
          <w:szCs w:val="21"/>
          <w:lang w:val="en-US" w:eastAsia="zh-CN"/>
        </w:rPr>
        <w:t xml:space="preserve">HARQ ID bit field in separate </w:t>
      </w:r>
      <w:r>
        <w:rPr>
          <w:i/>
          <w:iCs/>
          <w:szCs w:val="21"/>
          <w:lang w:val="en-US" w:eastAsia="zh-CN"/>
        </w:rPr>
        <w:t xml:space="preserve"> DCI to activate/deactivate each configuration</w:t>
      </w:r>
      <w:r>
        <w:rPr>
          <w:i/>
          <w:iCs/>
          <w:lang w:val="en-US" w:eastAsia="zh-CN"/>
        </w:rPr>
        <w:t xml:space="preserve"> for </w:t>
      </w:r>
      <w:r>
        <w:rPr>
          <w:rFonts w:hint="eastAsia"/>
          <w:i/>
          <w:iCs/>
          <w:lang w:val="en-US" w:eastAsia="zh-CN"/>
        </w:rPr>
        <w:t>use case 1</w:t>
      </w:r>
      <w:r>
        <w:rPr>
          <w:rFonts w:eastAsia="宋体"/>
          <w:i/>
          <w:iCs/>
          <w:szCs w:val="21"/>
          <w:lang w:val="en-US" w:eastAsia="zh-CN"/>
        </w:rPr>
        <w:t>,</w:t>
      </w:r>
    </w:p>
    <w:p w:rsidR="00D6287B" w:rsidRDefault="00227A01">
      <w:pPr>
        <w:numPr>
          <w:ilvl w:val="0"/>
          <w:numId w:val="6"/>
        </w:numPr>
        <w:snapToGrid w:val="0"/>
        <w:spacing w:after="0"/>
        <w:ind w:left="839"/>
        <w:rPr>
          <w:kern w:val="2"/>
          <w:lang w:val="en-US" w:eastAsia="zh-CN"/>
        </w:rPr>
      </w:pPr>
      <w:r>
        <w:rPr>
          <w:i/>
          <w:iCs/>
          <w:szCs w:val="21"/>
          <w:lang w:val="en-US" w:eastAsia="zh-CN"/>
        </w:rPr>
        <w:t xml:space="preserve">using </w:t>
      </w:r>
      <w:r>
        <w:rPr>
          <w:rFonts w:hint="eastAsia"/>
          <w:i/>
          <w:iCs/>
          <w:szCs w:val="21"/>
          <w:lang w:val="en-US" w:eastAsia="zh-CN"/>
        </w:rPr>
        <w:t xml:space="preserve">HARQ ID bit field in one </w:t>
      </w:r>
      <w:r>
        <w:rPr>
          <w:i/>
          <w:iCs/>
          <w:szCs w:val="21"/>
          <w:lang w:val="en-US" w:eastAsia="zh-CN"/>
        </w:rPr>
        <w:t xml:space="preserve">DCI to </w:t>
      </w:r>
      <w:r>
        <w:rPr>
          <w:rFonts w:hint="eastAsia"/>
          <w:i/>
          <w:iCs/>
          <w:szCs w:val="21"/>
          <w:lang w:val="en-US" w:eastAsia="zh-CN"/>
        </w:rPr>
        <w:t xml:space="preserve">jointly </w:t>
      </w:r>
      <w:r>
        <w:rPr>
          <w:i/>
          <w:iCs/>
          <w:szCs w:val="21"/>
          <w:lang w:val="en-US" w:eastAsia="zh-CN"/>
        </w:rPr>
        <w:t>activate/deactivate one or more configurations</w:t>
      </w:r>
      <w:r>
        <w:rPr>
          <w:rFonts w:eastAsia="宋体"/>
          <w:i/>
          <w:iCs/>
          <w:lang w:val="en-US" w:eastAsia="zh-CN"/>
        </w:rPr>
        <w:t xml:space="preserve"> </w:t>
      </w:r>
      <w:r>
        <w:rPr>
          <w:rFonts w:eastAsia="宋体" w:hint="eastAsia"/>
          <w:i/>
          <w:iCs/>
          <w:lang w:val="en-US" w:eastAsia="zh-CN"/>
        </w:rPr>
        <w:t>for use case 2.</w:t>
      </w:r>
    </w:p>
    <w:p w:rsidR="00D6287B" w:rsidRDefault="00227A01">
      <w:pPr>
        <w:numPr>
          <w:ilvl w:val="1"/>
          <w:numId w:val="6"/>
        </w:numPr>
        <w:snapToGrid w:val="0"/>
        <w:spacing w:afterLines="50"/>
        <w:ind w:left="1259"/>
        <w:rPr>
          <w:i/>
          <w:iCs/>
          <w:kern w:val="2"/>
          <w:lang w:val="en-US" w:eastAsia="zh-CN"/>
        </w:rPr>
      </w:pPr>
      <w:r>
        <w:rPr>
          <w:rFonts w:hint="eastAsia"/>
          <w:i/>
          <w:iCs/>
          <w:kern w:val="2"/>
          <w:lang w:val="en-US" w:eastAsia="zh-CN"/>
        </w:rPr>
        <w:t xml:space="preserve">The time domain offsets between multiple </w:t>
      </w:r>
      <w:r>
        <w:rPr>
          <w:i/>
          <w:iCs/>
          <w:szCs w:val="21"/>
          <w:lang w:val="en-US" w:eastAsia="zh-CN"/>
        </w:rPr>
        <w:t>configurations</w:t>
      </w:r>
      <w:r>
        <w:rPr>
          <w:rFonts w:eastAsia="宋体"/>
          <w:i/>
          <w:iCs/>
          <w:lang w:val="en-US" w:eastAsia="zh-CN"/>
        </w:rPr>
        <w:t xml:space="preserve"> </w:t>
      </w:r>
      <w:r>
        <w:rPr>
          <w:rFonts w:eastAsia="宋体" w:hint="eastAsia"/>
          <w:i/>
          <w:iCs/>
          <w:lang w:val="en-US" w:eastAsia="zh-CN"/>
        </w:rPr>
        <w:t xml:space="preserve">could be updated by </w:t>
      </w:r>
      <w:r>
        <w:rPr>
          <w:rFonts w:eastAsiaTheme="minorEastAsia"/>
          <w:bCs/>
          <w:i/>
          <w:iCs/>
          <w:lang w:val="en-US" w:eastAsia="zh-CN"/>
        </w:rPr>
        <w:t>MAC-CE signaling</w:t>
      </w:r>
      <w:r>
        <w:rPr>
          <w:rFonts w:eastAsiaTheme="minorEastAsia" w:hint="eastAsia"/>
          <w:bCs/>
          <w:i/>
          <w:iCs/>
          <w:lang w:val="en-US" w:eastAsia="zh-CN"/>
        </w:rPr>
        <w:t xml:space="preserve">. </w:t>
      </w:r>
    </w:p>
    <w:p w:rsidR="00D6287B" w:rsidRDefault="00227A01">
      <w:pPr>
        <w:snapToGrid w:val="0"/>
        <w:spacing w:after="120"/>
        <w:rPr>
          <w:rFonts w:eastAsia="宋体"/>
          <w:i/>
          <w:iCs/>
          <w:lang w:val="en-US" w:eastAsia="zh-CN"/>
        </w:rPr>
      </w:pPr>
      <w:r>
        <w:rPr>
          <w:rFonts w:eastAsia="宋体" w:hint="eastAsia"/>
          <w:b/>
          <w:bCs/>
          <w:i/>
          <w:iCs/>
          <w:lang w:val="en-US" w:eastAsia="zh-CN"/>
        </w:rPr>
        <w:t>Proposal 3</w:t>
      </w:r>
      <w:r>
        <w:rPr>
          <w:rFonts w:eastAsia="宋体"/>
          <w:b/>
          <w:bCs/>
          <w:i/>
          <w:iCs/>
          <w:lang w:val="en-US"/>
        </w:rPr>
        <w:t>:</w:t>
      </w:r>
      <w:r>
        <w:rPr>
          <w:rFonts w:eastAsia="宋体"/>
          <w:b/>
          <w:bCs/>
          <w:lang w:val="en-US"/>
        </w:rPr>
        <w:t xml:space="preserve"> </w:t>
      </w:r>
      <w:r>
        <w:rPr>
          <w:rFonts w:eastAsia="宋体" w:hint="eastAsia"/>
          <w:i/>
          <w:iCs/>
          <w:lang w:val="en-US" w:eastAsia="zh-CN"/>
        </w:rPr>
        <w:t xml:space="preserve">Support multiple SPS configurations for </w:t>
      </w:r>
      <w:r>
        <w:rPr>
          <w:i/>
          <w:iCs/>
          <w:color w:val="000000" w:themeColor="text1"/>
          <w:lang w:val="en-US" w:eastAsia="zh-CN"/>
        </w:rPr>
        <w:t xml:space="preserve">TSC traffic patterns with </w:t>
      </w:r>
      <w:r>
        <w:rPr>
          <w:rFonts w:hint="eastAsia"/>
          <w:i/>
          <w:iCs/>
          <w:color w:val="000000" w:themeColor="text1"/>
          <w:lang w:val="en-US" w:eastAsia="zh-CN"/>
        </w:rPr>
        <w:t xml:space="preserve">non-integer </w:t>
      </w:r>
      <w:r>
        <w:rPr>
          <w:i/>
          <w:iCs/>
          <w:color w:val="000000" w:themeColor="text1"/>
          <w:lang w:val="en-US" w:eastAsia="zh-CN"/>
        </w:rPr>
        <w:t>periodicities</w:t>
      </w:r>
      <w:r>
        <w:rPr>
          <w:rFonts w:hint="eastAsia"/>
          <w:i/>
          <w:iCs/>
          <w:color w:val="000000" w:themeColor="text1"/>
          <w:lang w:val="en-US" w:eastAsia="zh-CN"/>
        </w:rPr>
        <w:t xml:space="preserve"> at </w:t>
      </w:r>
      <w:r>
        <w:rPr>
          <w:rFonts w:eastAsia="宋体" w:hint="eastAsia"/>
          <w:i/>
          <w:iCs/>
          <w:lang w:val="en-US" w:eastAsia="zh-CN"/>
        </w:rPr>
        <w:t xml:space="preserve">a high priority, and introduce shorter SPS </w:t>
      </w:r>
      <w:r>
        <w:rPr>
          <w:rFonts w:eastAsia="宋体"/>
          <w:i/>
          <w:iCs/>
          <w:lang w:val="en-US" w:eastAsia="zh-CN"/>
        </w:rPr>
        <w:t>periodicities</w:t>
      </w:r>
      <w:r>
        <w:rPr>
          <w:rFonts w:eastAsia="宋体" w:hint="eastAsia"/>
          <w:i/>
          <w:iCs/>
          <w:lang w:val="en-US" w:eastAsia="zh-CN"/>
        </w:rPr>
        <w:t xml:space="preserve"> down to 2 symbols only when time allows.  </w:t>
      </w:r>
    </w:p>
    <w:p w:rsidR="00D6287B" w:rsidRDefault="00227A01">
      <w:pPr>
        <w:snapToGrid w:val="0"/>
        <w:spacing w:after="120"/>
        <w:rPr>
          <w:rFonts w:eastAsia="宋体"/>
          <w:i/>
          <w:iCs/>
          <w:lang w:val="en-US" w:eastAsia="zh-CN"/>
        </w:rPr>
      </w:pPr>
      <w:r>
        <w:rPr>
          <w:rFonts w:eastAsia="宋体" w:hint="eastAsia"/>
          <w:b/>
          <w:bCs/>
          <w:i/>
          <w:iCs/>
          <w:lang w:val="en-US" w:eastAsia="zh-CN"/>
        </w:rPr>
        <w:t>Proposal</w:t>
      </w:r>
      <w:r>
        <w:rPr>
          <w:rFonts w:eastAsia="宋体"/>
          <w:b/>
          <w:bCs/>
          <w:i/>
          <w:iCs/>
          <w:lang w:val="en-US"/>
        </w:rPr>
        <w:t xml:space="preserve"> </w:t>
      </w:r>
      <w:r>
        <w:rPr>
          <w:rFonts w:eastAsia="宋体" w:hint="eastAsia"/>
          <w:b/>
          <w:bCs/>
          <w:i/>
          <w:iCs/>
          <w:lang w:val="en-US" w:eastAsia="zh-CN"/>
        </w:rPr>
        <w:t>4</w:t>
      </w:r>
      <w:r>
        <w:rPr>
          <w:rFonts w:eastAsia="宋体"/>
          <w:b/>
          <w:bCs/>
          <w:i/>
          <w:iCs/>
          <w:lang w:val="en-US"/>
        </w:rPr>
        <w:t>:</w:t>
      </w:r>
      <w:r>
        <w:rPr>
          <w:rFonts w:eastAsia="宋体"/>
          <w:b/>
          <w:bCs/>
          <w:lang w:val="en-US"/>
        </w:rPr>
        <w:t xml:space="preserve"> </w:t>
      </w:r>
      <w:r>
        <w:rPr>
          <w:rFonts w:eastAsia="宋体" w:hint="eastAsia"/>
          <w:i/>
          <w:iCs/>
          <w:lang w:val="en-US" w:eastAsia="zh-CN"/>
        </w:rPr>
        <w:t xml:space="preserve">RAN1 should study how to handle the conflicts among different multiple SPS configurations.  </w:t>
      </w:r>
    </w:p>
    <w:p w:rsidR="00D6287B" w:rsidRDefault="00227A01">
      <w:pPr>
        <w:snapToGrid w:val="0"/>
        <w:spacing w:after="120"/>
        <w:rPr>
          <w:rFonts w:eastAsia="宋体"/>
          <w:lang w:val="en-US" w:eastAsia="zh-CN"/>
        </w:rPr>
      </w:pPr>
      <w:r>
        <w:rPr>
          <w:rFonts w:eastAsia="宋体" w:hint="eastAsia"/>
          <w:b/>
          <w:bCs/>
          <w:i/>
          <w:iCs/>
          <w:lang w:val="en-US" w:eastAsia="zh-CN"/>
        </w:rPr>
        <w:t>Proposal</w:t>
      </w:r>
      <w:r>
        <w:rPr>
          <w:rFonts w:eastAsia="宋体"/>
          <w:b/>
          <w:bCs/>
          <w:i/>
          <w:iCs/>
          <w:lang w:val="en-US"/>
        </w:rPr>
        <w:t xml:space="preserve"> </w:t>
      </w:r>
      <w:r>
        <w:rPr>
          <w:rFonts w:eastAsia="宋体" w:hint="eastAsia"/>
          <w:b/>
          <w:bCs/>
          <w:i/>
          <w:iCs/>
          <w:lang w:val="en-US" w:eastAsia="zh-CN"/>
        </w:rPr>
        <w:t>5</w:t>
      </w:r>
      <w:r>
        <w:rPr>
          <w:rFonts w:eastAsia="宋体"/>
          <w:b/>
          <w:bCs/>
          <w:i/>
          <w:iCs/>
          <w:lang w:val="en-US"/>
        </w:rPr>
        <w:t>:</w:t>
      </w:r>
      <w:r>
        <w:rPr>
          <w:rFonts w:eastAsia="宋体"/>
          <w:b/>
          <w:bCs/>
          <w:lang w:val="en-US"/>
        </w:rPr>
        <w:t xml:space="preserve"> </w:t>
      </w:r>
      <w:r>
        <w:rPr>
          <w:rFonts w:eastAsia="宋体" w:hint="eastAsia"/>
          <w:i/>
          <w:iCs/>
          <w:lang w:val="en-US" w:eastAsia="zh-CN"/>
        </w:rPr>
        <w:t xml:space="preserve">RAN1 should study how to handle the conflicts between a dynamic scheduled DL PDSCH and a PDSCH transmission on SPS configuration.   </w:t>
      </w:r>
    </w:p>
    <w:p w:rsidR="00D6287B" w:rsidRDefault="00227A01">
      <w:pPr>
        <w:pStyle w:val="1"/>
        <w:snapToGrid w:val="0"/>
        <w:spacing w:beforeLines="0" w:afterLines="50" w:after="180"/>
      </w:pPr>
      <w:r>
        <w:rPr>
          <w:rFonts w:hint="eastAsia"/>
        </w:rPr>
        <w:t>Reference</w:t>
      </w:r>
    </w:p>
    <w:p w:rsidR="00D6287B" w:rsidRDefault="00227A01">
      <w:pPr>
        <w:numPr>
          <w:ilvl w:val="0"/>
          <w:numId w:val="7"/>
        </w:numPr>
        <w:snapToGrid w:val="0"/>
        <w:spacing w:after="120"/>
      </w:pPr>
      <w:bookmarkStart w:id="3" w:name="OLE_LINK2"/>
      <w:r>
        <w:t>3GPP, RP-19</w:t>
      </w:r>
      <w:r>
        <w:rPr>
          <w:lang w:val="en-US"/>
        </w:rPr>
        <w:t>0</w:t>
      </w:r>
      <w:r>
        <w:t>7</w:t>
      </w:r>
      <w:r>
        <w:rPr>
          <w:lang w:val="en-US"/>
        </w:rPr>
        <w:t>28</w:t>
      </w:r>
      <w:r>
        <w:t xml:space="preserve">, </w:t>
      </w:r>
      <w:r>
        <w:rPr>
          <w:rFonts w:hint="eastAsia"/>
        </w:rPr>
        <w:t>New WID: Support of NR Industrial Internet of Things (IoT)</w:t>
      </w:r>
      <w:r>
        <w:t>, RAN#83, March 2019</w:t>
      </w:r>
      <w:bookmarkEnd w:id="3"/>
      <w:r>
        <w:rPr>
          <w:rFonts w:eastAsia="宋体" w:hint="eastAsia"/>
          <w:lang w:val="en-US" w:eastAsia="zh-CN"/>
        </w:rPr>
        <w:t>.</w:t>
      </w:r>
    </w:p>
    <w:p w:rsidR="00D6287B" w:rsidRDefault="00227A01">
      <w:pPr>
        <w:numPr>
          <w:ilvl w:val="0"/>
          <w:numId w:val="7"/>
        </w:numPr>
        <w:snapToGrid w:val="0"/>
        <w:spacing w:after="120"/>
      </w:pPr>
      <w:r>
        <w:rPr>
          <w:lang w:val="en-US"/>
        </w:rPr>
        <w:t>3GPP, TR 38.825, v1.0.0, Study on NR Industrial Internet of Things (IoT)</w:t>
      </w:r>
      <w:r>
        <w:rPr>
          <w:rFonts w:eastAsia="宋体" w:hint="eastAsia"/>
          <w:lang w:val="en-US" w:eastAsia="zh-CN"/>
        </w:rPr>
        <w:t>.</w:t>
      </w:r>
    </w:p>
    <w:p w:rsidR="00D6287B" w:rsidRDefault="00227A01">
      <w:pPr>
        <w:numPr>
          <w:ilvl w:val="0"/>
          <w:numId w:val="7"/>
        </w:numPr>
        <w:snapToGrid w:val="0"/>
        <w:rPr>
          <w:lang w:val="en-US" w:eastAsia="ja-JP"/>
        </w:rPr>
      </w:pPr>
      <w:r>
        <w:rPr>
          <w:lang w:val="en-US" w:eastAsia="zh-CN"/>
        </w:rPr>
        <w:t>3GPP RAN2#105BIS meeting, R2-1905</w:t>
      </w:r>
      <w:r>
        <w:rPr>
          <w:rFonts w:hint="eastAsia"/>
          <w:lang w:val="en-US" w:eastAsia="zh-CN"/>
        </w:rPr>
        <w:t>473</w:t>
      </w:r>
      <w:r>
        <w:rPr>
          <w:lang w:val="en-US" w:eastAsia="zh-CN"/>
        </w:rPr>
        <w:t xml:space="preserve"> LS on SPS/CG for IIoT, </w:t>
      </w:r>
      <w:r>
        <w:rPr>
          <w:bCs/>
        </w:rPr>
        <w:t>NTT DOCOMO INC.</w:t>
      </w:r>
    </w:p>
    <w:sectPr w:rsidR="00D6287B">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CEC" w:rsidRDefault="008A6CEC">
      <w:pPr>
        <w:spacing w:after="0"/>
      </w:pPr>
      <w:r>
        <w:separator/>
      </w:r>
    </w:p>
  </w:endnote>
  <w:endnote w:type="continuationSeparator" w:id="0">
    <w:p w:rsidR="008A6CEC" w:rsidRDefault="008A6C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87B" w:rsidRDefault="00227A01">
    <w:pPr>
      <w:pStyle w:val="ad"/>
      <w:jc w:val="center"/>
    </w:pPr>
    <w:r>
      <w:fldChar w:fldCharType="begin"/>
    </w:r>
    <w:r>
      <w:instrText xml:space="preserve"> PAGE   \* MERGEFORMAT </w:instrText>
    </w:r>
    <w:r>
      <w:fldChar w:fldCharType="separate"/>
    </w:r>
    <w:r w:rsidR="0086335D">
      <w:rPr>
        <w:noProof/>
        <w:lang w:eastAsia="zh-CN"/>
      </w:rPr>
      <w:t>3</w:t>
    </w:r>
    <w:r>
      <w:rPr>
        <w:lang w:eastAsia="zh-CN"/>
      </w:rPr>
      <w:fldChar w:fldCharType="end"/>
    </w:r>
  </w:p>
  <w:p w:rsidR="00D6287B" w:rsidRDefault="00D6287B">
    <w:pPr>
      <w:pStyle w:val="ad"/>
    </w:pPr>
  </w:p>
  <w:p w:rsidR="00D6287B" w:rsidRDefault="00D628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CEC" w:rsidRDefault="008A6CEC">
      <w:pPr>
        <w:spacing w:after="0"/>
      </w:pPr>
      <w:r>
        <w:separator/>
      </w:r>
    </w:p>
  </w:footnote>
  <w:footnote w:type="continuationSeparator" w:id="0">
    <w:p w:rsidR="008A6CEC" w:rsidRDefault="008A6C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6659E8"/>
    <w:multiLevelType w:val="singleLevel"/>
    <w:tmpl w:val="836659E8"/>
    <w:lvl w:ilvl="0">
      <w:start w:val="1"/>
      <w:numFmt w:val="bullet"/>
      <w:lvlText w:val=""/>
      <w:lvlJc w:val="left"/>
      <w:pPr>
        <w:ind w:left="420" w:hanging="420"/>
      </w:pPr>
      <w:rPr>
        <w:rFonts w:ascii="Wingdings" w:hAnsi="Wingdings" w:hint="default"/>
      </w:rPr>
    </w:lvl>
  </w:abstractNum>
  <w:abstractNum w:abstractNumId="1">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
    <w:nsid w:val="757722E8"/>
    <w:multiLevelType w:val="multilevel"/>
    <w:tmpl w:val="757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F264AC5"/>
    <w:multiLevelType w:val="multilevel"/>
    <w:tmpl w:val="7F264AC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A01"/>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4BB"/>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7B3"/>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C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5E97"/>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1EB9"/>
    <w:rsid w:val="008620C5"/>
    <w:rsid w:val="0086259D"/>
    <w:rsid w:val="00862C5F"/>
    <w:rsid w:val="00862D9C"/>
    <w:rsid w:val="00862FB4"/>
    <w:rsid w:val="008631F1"/>
    <w:rsid w:val="0086335D"/>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6CEC"/>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07F41"/>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6DD"/>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0B07"/>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56F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663"/>
    <w:rsid w:val="00AC38DC"/>
    <w:rsid w:val="00AC3C66"/>
    <w:rsid w:val="00AC3D66"/>
    <w:rsid w:val="00AC3DC8"/>
    <w:rsid w:val="00AC4039"/>
    <w:rsid w:val="00AC438A"/>
    <w:rsid w:val="00AC5161"/>
    <w:rsid w:val="00AC558A"/>
    <w:rsid w:val="00AC5812"/>
    <w:rsid w:val="00AC594D"/>
    <w:rsid w:val="00AC5996"/>
    <w:rsid w:val="00AC5C91"/>
    <w:rsid w:val="00AC5DBD"/>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A0B"/>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5AB"/>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87F"/>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87B"/>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489E"/>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009"/>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41F"/>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47A"/>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4B5D9D"/>
    <w:rsid w:val="01623DF4"/>
    <w:rsid w:val="018C4E10"/>
    <w:rsid w:val="01E376C5"/>
    <w:rsid w:val="01F93655"/>
    <w:rsid w:val="024541E2"/>
    <w:rsid w:val="028A4D94"/>
    <w:rsid w:val="02A67FEB"/>
    <w:rsid w:val="02A70250"/>
    <w:rsid w:val="02C27538"/>
    <w:rsid w:val="02CB42F3"/>
    <w:rsid w:val="02D95A87"/>
    <w:rsid w:val="02EB1A31"/>
    <w:rsid w:val="0306050F"/>
    <w:rsid w:val="0311359D"/>
    <w:rsid w:val="03316AFD"/>
    <w:rsid w:val="033A2E6B"/>
    <w:rsid w:val="034D5AD2"/>
    <w:rsid w:val="036E3564"/>
    <w:rsid w:val="03B73C22"/>
    <w:rsid w:val="03C85365"/>
    <w:rsid w:val="03D171A7"/>
    <w:rsid w:val="03DE7512"/>
    <w:rsid w:val="03E34961"/>
    <w:rsid w:val="040E4833"/>
    <w:rsid w:val="042F1002"/>
    <w:rsid w:val="04447C19"/>
    <w:rsid w:val="0469222B"/>
    <w:rsid w:val="04B85375"/>
    <w:rsid w:val="04DF4462"/>
    <w:rsid w:val="04E954F9"/>
    <w:rsid w:val="05A1202C"/>
    <w:rsid w:val="05B40D99"/>
    <w:rsid w:val="060600E4"/>
    <w:rsid w:val="061864E1"/>
    <w:rsid w:val="064E0C26"/>
    <w:rsid w:val="0690732E"/>
    <w:rsid w:val="06D767B9"/>
    <w:rsid w:val="070F4251"/>
    <w:rsid w:val="076068DA"/>
    <w:rsid w:val="07744844"/>
    <w:rsid w:val="07811C6E"/>
    <w:rsid w:val="07AA5731"/>
    <w:rsid w:val="07D715B0"/>
    <w:rsid w:val="07E07F23"/>
    <w:rsid w:val="08121FA5"/>
    <w:rsid w:val="081656F0"/>
    <w:rsid w:val="08402E48"/>
    <w:rsid w:val="08436133"/>
    <w:rsid w:val="086B53B3"/>
    <w:rsid w:val="08B30835"/>
    <w:rsid w:val="09A64982"/>
    <w:rsid w:val="09CA74D8"/>
    <w:rsid w:val="0A085DE9"/>
    <w:rsid w:val="0A1039CB"/>
    <w:rsid w:val="0A130914"/>
    <w:rsid w:val="0A284254"/>
    <w:rsid w:val="0A5A0CCD"/>
    <w:rsid w:val="0A5E0EA1"/>
    <w:rsid w:val="0A99506A"/>
    <w:rsid w:val="0B1E4124"/>
    <w:rsid w:val="0B816734"/>
    <w:rsid w:val="0B9E0B65"/>
    <w:rsid w:val="0BB35673"/>
    <w:rsid w:val="0BD74648"/>
    <w:rsid w:val="0BF4116D"/>
    <w:rsid w:val="0BFD0200"/>
    <w:rsid w:val="0C0D744B"/>
    <w:rsid w:val="0C171831"/>
    <w:rsid w:val="0C29592D"/>
    <w:rsid w:val="0C364FF6"/>
    <w:rsid w:val="0C591714"/>
    <w:rsid w:val="0C6319F4"/>
    <w:rsid w:val="0C8617D7"/>
    <w:rsid w:val="0CCC39BF"/>
    <w:rsid w:val="0CF70FFC"/>
    <w:rsid w:val="0D1D4BE2"/>
    <w:rsid w:val="0D217655"/>
    <w:rsid w:val="0D5C14E5"/>
    <w:rsid w:val="0DA9162B"/>
    <w:rsid w:val="0DCB1A41"/>
    <w:rsid w:val="0DED3021"/>
    <w:rsid w:val="0DF57CAB"/>
    <w:rsid w:val="0DF76BBE"/>
    <w:rsid w:val="0E4004C4"/>
    <w:rsid w:val="0E41682F"/>
    <w:rsid w:val="0E605432"/>
    <w:rsid w:val="0E6F1D98"/>
    <w:rsid w:val="0E7273F9"/>
    <w:rsid w:val="0EBE79F1"/>
    <w:rsid w:val="0F0E0560"/>
    <w:rsid w:val="0F2135FB"/>
    <w:rsid w:val="0FD41D74"/>
    <w:rsid w:val="0FD60E0E"/>
    <w:rsid w:val="0FDB71CE"/>
    <w:rsid w:val="0FE353A5"/>
    <w:rsid w:val="105D13C1"/>
    <w:rsid w:val="10A91752"/>
    <w:rsid w:val="10B14313"/>
    <w:rsid w:val="10B776CF"/>
    <w:rsid w:val="10CB1ECA"/>
    <w:rsid w:val="10DB0B79"/>
    <w:rsid w:val="10E3136C"/>
    <w:rsid w:val="10E9119E"/>
    <w:rsid w:val="110B4ABA"/>
    <w:rsid w:val="1136212B"/>
    <w:rsid w:val="114617FE"/>
    <w:rsid w:val="117441B4"/>
    <w:rsid w:val="11835746"/>
    <w:rsid w:val="11C505C4"/>
    <w:rsid w:val="11C56239"/>
    <w:rsid w:val="11D972EE"/>
    <w:rsid w:val="11DF0F31"/>
    <w:rsid w:val="11DF4BC9"/>
    <w:rsid w:val="12155A83"/>
    <w:rsid w:val="123922F2"/>
    <w:rsid w:val="126E7AEF"/>
    <w:rsid w:val="12BB6307"/>
    <w:rsid w:val="132E115C"/>
    <w:rsid w:val="1343302E"/>
    <w:rsid w:val="1347637A"/>
    <w:rsid w:val="13580386"/>
    <w:rsid w:val="137C5099"/>
    <w:rsid w:val="13B50BBE"/>
    <w:rsid w:val="13B5681A"/>
    <w:rsid w:val="13DC2552"/>
    <w:rsid w:val="13F94A62"/>
    <w:rsid w:val="13FF1337"/>
    <w:rsid w:val="14112A54"/>
    <w:rsid w:val="14323EFF"/>
    <w:rsid w:val="146F1C00"/>
    <w:rsid w:val="14833DFA"/>
    <w:rsid w:val="14E36748"/>
    <w:rsid w:val="15306F04"/>
    <w:rsid w:val="15440AA4"/>
    <w:rsid w:val="15503B82"/>
    <w:rsid w:val="155A682E"/>
    <w:rsid w:val="157A3616"/>
    <w:rsid w:val="1583044A"/>
    <w:rsid w:val="15B84207"/>
    <w:rsid w:val="15CB01DE"/>
    <w:rsid w:val="15E36279"/>
    <w:rsid w:val="15F81A35"/>
    <w:rsid w:val="1681384E"/>
    <w:rsid w:val="16A24FA0"/>
    <w:rsid w:val="16C42867"/>
    <w:rsid w:val="16FA4184"/>
    <w:rsid w:val="170C14B3"/>
    <w:rsid w:val="170C52EF"/>
    <w:rsid w:val="17367017"/>
    <w:rsid w:val="17433979"/>
    <w:rsid w:val="1768135A"/>
    <w:rsid w:val="17B34E39"/>
    <w:rsid w:val="17C51AC9"/>
    <w:rsid w:val="17CB4230"/>
    <w:rsid w:val="17E04D27"/>
    <w:rsid w:val="17EC3BE7"/>
    <w:rsid w:val="18691045"/>
    <w:rsid w:val="188B2739"/>
    <w:rsid w:val="18C85181"/>
    <w:rsid w:val="18D844AF"/>
    <w:rsid w:val="18E87A5D"/>
    <w:rsid w:val="19080A5A"/>
    <w:rsid w:val="190B0D87"/>
    <w:rsid w:val="19476ACE"/>
    <w:rsid w:val="194948A0"/>
    <w:rsid w:val="195651BA"/>
    <w:rsid w:val="198F45DD"/>
    <w:rsid w:val="1A0A0B65"/>
    <w:rsid w:val="1A107C4B"/>
    <w:rsid w:val="1A5D6488"/>
    <w:rsid w:val="1AA26902"/>
    <w:rsid w:val="1AB00207"/>
    <w:rsid w:val="1ABE7D37"/>
    <w:rsid w:val="1AC1475C"/>
    <w:rsid w:val="1AE802A2"/>
    <w:rsid w:val="1B0C0AEB"/>
    <w:rsid w:val="1B1073A7"/>
    <w:rsid w:val="1B1B27AF"/>
    <w:rsid w:val="1B707E98"/>
    <w:rsid w:val="1B725A0B"/>
    <w:rsid w:val="1B9C1B7E"/>
    <w:rsid w:val="1C0E6C08"/>
    <w:rsid w:val="1C114AF8"/>
    <w:rsid w:val="1C215368"/>
    <w:rsid w:val="1C496310"/>
    <w:rsid w:val="1C4F2D2B"/>
    <w:rsid w:val="1C5D4224"/>
    <w:rsid w:val="1C634E9E"/>
    <w:rsid w:val="1C7A1A02"/>
    <w:rsid w:val="1CA42BA9"/>
    <w:rsid w:val="1CB42CAD"/>
    <w:rsid w:val="1CC649DE"/>
    <w:rsid w:val="1D815C8A"/>
    <w:rsid w:val="1D861073"/>
    <w:rsid w:val="1E2A42AF"/>
    <w:rsid w:val="1E2F6AB6"/>
    <w:rsid w:val="1E6F3B06"/>
    <w:rsid w:val="1E7B2BA0"/>
    <w:rsid w:val="1E844BA6"/>
    <w:rsid w:val="1E8B087E"/>
    <w:rsid w:val="1EA36749"/>
    <w:rsid w:val="1EFB1085"/>
    <w:rsid w:val="1F3D2A51"/>
    <w:rsid w:val="1F3E3733"/>
    <w:rsid w:val="1F5E4FF4"/>
    <w:rsid w:val="1F7F1019"/>
    <w:rsid w:val="1F9675F9"/>
    <w:rsid w:val="1FB27655"/>
    <w:rsid w:val="1FBD7732"/>
    <w:rsid w:val="1FEA1845"/>
    <w:rsid w:val="1FF037A6"/>
    <w:rsid w:val="20410913"/>
    <w:rsid w:val="2045604F"/>
    <w:rsid w:val="20540158"/>
    <w:rsid w:val="205516BE"/>
    <w:rsid w:val="207D64D7"/>
    <w:rsid w:val="208166FD"/>
    <w:rsid w:val="20880EF9"/>
    <w:rsid w:val="20924364"/>
    <w:rsid w:val="209E0CEA"/>
    <w:rsid w:val="21056ADC"/>
    <w:rsid w:val="216D33DF"/>
    <w:rsid w:val="2174526F"/>
    <w:rsid w:val="21A60C78"/>
    <w:rsid w:val="21C65751"/>
    <w:rsid w:val="21C65F78"/>
    <w:rsid w:val="21E23CAE"/>
    <w:rsid w:val="224D2EBB"/>
    <w:rsid w:val="22A129F3"/>
    <w:rsid w:val="22CE1F32"/>
    <w:rsid w:val="22FC0047"/>
    <w:rsid w:val="23164D24"/>
    <w:rsid w:val="234B62FA"/>
    <w:rsid w:val="237960DC"/>
    <w:rsid w:val="23A15217"/>
    <w:rsid w:val="23AD60D7"/>
    <w:rsid w:val="23BA4644"/>
    <w:rsid w:val="23C12F43"/>
    <w:rsid w:val="24255C43"/>
    <w:rsid w:val="24287D79"/>
    <w:rsid w:val="245743B5"/>
    <w:rsid w:val="247373FE"/>
    <w:rsid w:val="247513E0"/>
    <w:rsid w:val="24CD4542"/>
    <w:rsid w:val="251657BB"/>
    <w:rsid w:val="25425ADC"/>
    <w:rsid w:val="25AC0F0B"/>
    <w:rsid w:val="25B81417"/>
    <w:rsid w:val="25BB704A"/>
    <w:rsid w:val="25FE407C"/>
    <w:rsid w:val="26434C04"/>
    <w:rsid w:val="264A7883"/>
    <w:rsid w:val="265D3699"/>
    <w:rsid w:val="26894387"/>
    <w:rsid w:val="26AE7FB2"/>
    <w:rsid w:val="26D4632B"/>
    <w:rsid w:val="26DF0CF8"/>
    <w:rsid w:val="275470A4"/>
    <w:rsid w:val="27B3313C"/>
    <w:rsid w:val="27C719BF"/>
    <w:rsid w:val="27FB14E9"/>
    <w:rsid w:val="27FF4502"/>
    <w:rsid w:val="28425FD1"/>
    <w:rsid w:val="286354F2"/>
    <w:rsid w:val="28650795"/>
    <w:rsid w:val="28782C39"/>
    <w:rsid w:val="28840AAD"/>
    <w:rsid w:val="28904541"/>
    <w:rsid w:val="28954ED3"/>
    <w:rsid w:val="28B52071"/>
    <w:rsid w:val="28D054EE"/>
    <w:rsid w:val="28D31AE7"/>
    <w:rsid w:val="29064877"/>
    <w:rsid w:val="29216FE3"/>
    <w:rsid w:val="292D3D2F"/>
    <w:rsid w:val="29654FEE"/>
    <w:rsid w:val="29937C67"/>
    <w:rsid w:val="2998777C"/>
    <w:rsid w:val="29C36304"/>
    <w:rsid w:val="2A12193D"/>
    <w:rsid w:val="2A1C742C"/>
    <w:rsid w:val="2A714F67"/>
    <w:rsid w:val="2A7E150C"/>
    <w:rsid w:val="2AC22FA2"/>
    <w:rsid w:val="2ADA009F"/>
    <w:rsid w:val="2ADD1527"/>
    <w:rsid w:val="2AE06BC0"/>
    <w:rsid w:val="2AE33FB8"/>
    <w:rsid w:val="2AEB310F"/>
    <w:rsid w:val="2B0428DA"/>
    <w:rsid w:val="2B09698D"/>
    <w:rsid w:val="2B5C01FD"/>
    <w:rsid w:val="2B7111A7"/>
    <w:rsid w:val="2B9E2D01"/>
    <w:rsid w:val="2BA6029F"/>
    <w:rsid w:val="2BB52FB9"/>
    <w:rsid w:val="2BBD31DA"/>
    <w:rsid w:val="2BC44501"/>
    <w:rsid w:val="2BE0439F"/>
    <w:rsid w:val="2BEC7D02"/>
    <w:rsid w:val="2BFE4200"/>
    <w:rsid w:val="2C1A1823"/>
    <w:rsid w:val="2C2A6227"/>
    <w:rsid w:val="2C3459DF"/>
    <w:rsid w:val="2C380D85"/>
    <w:rsid w:val="2C575271"/>
    <w:rsid w:val="2C693C27"/>
    <w:rsid w:val="2CF5031E"/>
    <w:rsid w:val="2CF76F05"/>
    <w:rsid w:val="2D093C9F"/>
    <w:rsid w:val="2D3B7916"/>
    <w:rsid w:val="2D3C3CD7"/>
    <w:rsid w:val="2D4B4DCC"/>
    <w:rsid w:val="2DA35B4E"/>
    <w:rsid w:val="2DB600C3"/>
    <w:rsid w:val="2DE87A40"/>
    <w:rsid w:val="2E173F56"/>
    <w:rsid w:val="2E29079C"/>
    <w:rsid w:val="2E48670E"/>
    <w:rsid w:val="2E6C00D1"/>
    <w:rsid w:val="2E6C5330"/>
    <w:rsid w:val="2E750D5C"/>
    <w:rsid w:val="2E8C015A"/>
    <w:rsid w:val="2E9D2F33"/>
    <w:rsid w:val="2EA5491E"/>
    <w:rsid w:val="2ED315FA"/>
    <w:rsid w:val="2EF2578E"/>
    <w:rsid w:val="2F086F58"/>
    <w:rsid w:val="2F341996"/>
    <w:rsid w:val="2F4128D8"/>
    <w:rsid w:val="2FA97745"/>
    <w:rsid w:val="2FAC5FF8"/>
    <w:rsid w:val="2FE333E0"/>
    <w:rsid w:val="30367EDF"/>
    <w:rsid w:val="304A4945"/>
    <w:rsid w:val="3058440F"/>
    <w:rsid w:val="30B06699"/>
    <w:rsid w:val="30B55279"/>
    <w:rsid w:val="30C1634B"/>
    <w:rsid w:val="30D01C69"/>
    <w:rsid w:val="30D26145"/>
    <w:rsid w:val="30EC4B0C"/>
    <w:rsid w:val="30ED594E"/>
    <w:rsid w:val="30F53179"/>
    <w:rsid w:val="3129011E"/>
    <w:rsid w:val="312C0CAE"/>
    <w:rsid w:val="315B0AD4"/>
    <w:rsid w:val="31A506BA"/>
    <w:rsid w:val="31BC417F"/>
    <w:rsid w:val="32035324"/>
    <w:rsid w:val="320A36C1"/>
    <w:rsid w:val="322915EE"/>
    <w:rsid w:val="32354210"/>
    <w:rsid w:val="323D35EB"/>
    <w:rsid w:val="3259367F"/>
    <w:rsid w:val="32606F60"/>
    <w:rsid w:val="326E6892"/>
    <w:rsid w:val="327C2DDA"/>
    <w:rsid w:val="32DC04F7"/>
    <w:rsid w:val="32EC5D4C"/>
    <w:rsid w:val="335F718E"/>
    <w:rsid w:val="3374391F"/>
    <w:rsid w:val="33774D25"/>
    <w:rsid w:val="33916233"/>
    <w:rsid w:val="33965837"/>
    <w:rsid w:val="33AA50E6"/>
    <w:rsid w:val="33B43DDB"/>
    <w:rsid w:val="33BE1C24"/>
    <w:rsid w:val="33C517A0"/>
    <w:rsid w:val="33C662A1"/>
    <w:rsid w:val="34060932"/>
    <w:rsid w:val="341D3E0C"/>
    <w:rsid w:val="3443070C"/>
    <w:rsid w:val="34443420"/>
    <w:rsid w:val="34561EE4"/>
    <w:rsid w:val="348C273F"/>
    <w:rsid w:val="34942631"/>
    <w:rsid w:val="34A47250"/>
    <w:rsid w:val="34C31F31"/>
    <w:rsid w:val="3522430E"/>
    <w:rsid w:val="352E0F08"/>
    <w:rsid w:val="353C0C6F"/>
    <w:rsid w:val="354B6D1C"/>
    <w:rsid w:val="35A21866"/>
    <w:rsid w:val="35DE6C72"/>
    <w:rsid w:val="35F43BC7"/>
    <w:rsid w:val="35F72C7E"/>
    <w:rsid w:val="35FF1ADE"/>
    <w:rsid w:val="360258DD"/>
    <w:rsid w:val="361A4245"/>
    <w:rsid w:val="3643680D"/>
    <w:rsid w:val="365E6D3E"/>
    <w:rsid w:val="366C1501"/>
    <w:rsid w:val="36781F4D"/>
    <w:rsid w:val="36A4320C"/>
    <w:rsid w:val="36D46797"/>
    <w:rsid w:val="36D53214"/>
    <w:rsid w:val="36E771D1"/>
    <w:rsid w:val="36FC3614"/>
    <w:rsid w:val="371D4752"/>
    <w:rsid w:val="372B16AC"/>
    <w:rsid w:val="3769201C"/>
    <w:rsid w:val="378D3916"/>
    <w:rsid w:val="37B72410"/>
    <w:rsid w:val="37E272A3"/>
    <w:rsid w:val="37F95AB0"/>
    <w:rsid w:val="386E6B29"/>
    <w:rsid w:val="38AD2A2D"/>
    <w:rsid w:val="38D830AC"/>
    <w:rsid w:val="38FB73E9"/>
    <w:rsid w:val="38FC0D9E"/>
    <w:rsid w:val="38FD1938"/>
    <w:rsid w:val="39011B8F"/>
    <w:rsid w:val="39296BEE"/>
    <w:rsid w:val="39315B32"/>
    <w:rsid w:val="39483619"/>
    <w:rsid w:val="398F207C"/>
    <w:rsid w:val="3A2071EB"/>
    <w:rsid w:val="3A347336"/>
    <w:rsid w:val="3A3834F5"/>
    <w:rsid w:val="3A442C0B"/>
    <w:rsid w:val="3A567FBF"/>
    <w:rsid w:val="3A6D38A3"/>
    <w:rsid w:val="3A7D46D4"/>
    <w:rsid w:val="3A9B4893"/>
    <w:rsid w:val="3A9E48B4"/>
    <w:rsid w:val="3ABD6A14"/>
    <w:rsid w:val="3B0555C5"/>
    <w:rsid w:val="3B0C3BD9"/>
    <w:rsid w:val="3B233B40"/>
    <w:rsid w:val="3B3165C4"/>
    <w:rsid w:val="3B6B0E42"/>
    <w:rsid w:val="3B8B4B46"/>
    <w:rsid w:val="3BA751CD"/>
    <w:rsid w:val="3BE15BDA"/>
    <w:rsid w:val="3C3D72C4"/>
    <w:rsid w:val="3C512A11"/>
    <w:rsid w:val="3C8730DE"/>
    <w:rsid w:val="3C8B2C9C"/>
    <w:rsid w:val="3C983BA7"/>
    <w:rsid w:val="3CA712CF"/>
    <w:rsid w:val="3CB357B6"/>
    <w:rsid w:val="3CC5214A"/>
    <w:rsid w:val="3CD33016"/>
    <w:rsid w:val="3D0172FC"/>
    <w:rsid w:val="3D18140B"/>
    <w:rsid w:val="3D8F09F2"/>
    <w:rsid w:val="3DAD6357"/>
    <w:rsid w:val="3DB957C4"/>
    <w:rsid w:val="3DC13DCB"/>
    <w:rsid w:val="3DE9747B"/>
    <w:rsid w:val="3ED13DA7"/>
    <w:rsid w:val="3F2A4F31"/>
    <w:rsid w:val="3F2E70C2"/>
    <w:rsid w:val="3F334234"/>
    <w:rsid w:val="3F731EBD"/>
    <w:rsid w:val="3FCA54FF"/>
    <w:rsid w:val="3FD96821"/>
    <w:rsid w:val="3FDB75E6"/>
    <w:rsid w:val="40053AEF"/>
    <w:rsid w:val="40197CA3"/>
    <w:rsid w:val="405A5EA8"/>
    <w:rsid w:val="406B2D42"/>
    <w:rsid w:val="406F7959"/>
    <w:rsid w:val="4084317D"/>
    <w:rsid w:val="40B1111B"/>
    <w:rsid w:val="40C8546D"/>
    <w:rsid w:val="40E83FEB"/>
    <w:rsid w:val="40FA2CD5"/>
    <w:rsid w:val="41245CF6"/>
    <w:rsid w:val="41451745"/>
    <w:rsid w:val="419068A2"/>
    <w:rsid w:val="4192041B"/>
    <w:rsid w:val="41A50E7A"/>
    <w:rsid w:val="41BD02EC"/>
    <w:rsid w:val="41D3372D"/>
    <w:rsid w:val="42185649"/>
    <w:rsid w:val="42313309"/>
    <w:rsid w:val="424E280C"/>
    <w:rsid w:val="428201C1"/>
    <w:rsid w:val="42910D65"/>
    <w:rsid w:val="429E3367"/>
    <w:rsid w:val="42C370DA"/>
    <w:rsid w:val="432B5BF3"/>
    <w:rsid w:val="439D11D5"/>
    <w:rsid w:val="43A632D7"/>
    <w:rsid w:val="43B70849"/>
    <w:rsid w:val="43D21251"/>
    <w:rsid w:val="43F15ABD"/>
    <w:rsid w:val="43FC7EC1"/>
    <w:rsid w:val="443505A1"/>
    <w:rsid w:val="444C31D1"/>
    <w:rsid w:val="445D31CC"/>
    <w:rsid w:val="4462219F"/>
    <w:rsid w:val="44691C85"/>
    <w:rsid w:val="44B454F4"/>
    <w:rsid w:val="44C21817"/>
    <w:rsid w:val="4521024C"/>
    <w:rsid w:val="45BF55D6"/>
    <w:rsid w:val="46020947"/>
    <w:rsid w:val="46114315"/>
    <w:rsid w:val="46261E01"/>
    <w:rsid w:val="463150DD"/>
    <w:rsid w:val="464F4194"/>
    <w:rsid w:val="4672228B"/>
    <w:rsid w:val="468E7879"/>
    <w:rsid w:val="46A27788"/>
    <w:rsid w:val="46AD6449"/>
    <w:rsid w:val="46CD27B0"/>
    <w:rsid w:val="46E52D55"/>
    <w:rsid w:val="470A789B"/>
    <w:rsid w:val="472C66F7"/>
    <w:rsid w:val="47BF2FE6"/>
    <w:rsid w:val="47E97C9A"/>
    <w:rsid w:val="482800B2"/>
    <w:rsid w:val="48363D2A"/>
    <w:rsid w:val="48592A69"/>
    <w:rsid w:val="487D7356"/>
    <w:rsid w:val="49124BD8"/>
    <w:rsid w:val="498440C7"/>
    <w:rsid w:val="499326ED"/>
    <w:rsid w:val="49AD07BA"/>
    <w:rsid w:val="4A2328EA"/>
    <w:rsid w:val="4AA5779F"/>
    <w:rsid w:val="4ADB3001"/>
    <w:rsid w:val="4AFE1D6F"/>
    <w:rsid w:val="4B0A7ACA"/>
    <w:rsid w:val="4B1701F7"/>
    <w:rsid w:val="4B341871"/>
    <w:rsid w:val="4B573495"/>
    <w:rsid w:val="4B5A3F42"/>
    <w:rsid w:val="4B801B9C"/>
    <w:rsid w:val="4BCB580F"/>
    <w:rsid w:val="4BD923A6"/>
    <w:rsid w:val="4BDF40A9"/>
    <w:rsid w:val="4BE61521"/>
    <w:rsid w:val="4C02716A"/>
    <w:rsid w:val="4C1D24E0"/>
    <w:rsid w:val="4C2653D5"/>
    <w:rsid w:val="4C645E36"/>
    <w:rsid w:val="4CE664D2"/>
    <w:rsid w:val="4D064DC8"/>
    <w:rsid w:val="4D3277B8"/>
    <w:rsid w:val="4D347ED8"/>
    <w:rsid w:val="4D3D2039"/>
    <w:rsid w:val="4D4C1002"/>
    <w:rsid w:val="4D6F1420"/>
    <w:rsid w:val="4D716000"/>
    <w:rsid w:val="4D774226"/>
    <w:rsid w:val="4DE0763A"/>
    <w:rsid w:val="4DE93845"/>
    <w:rsid w:val="4DF7667D"/>
    <w:rsid w:val="4E1478B0"/>
    <w:rsid w:val="4E7B36E9"/>
    <w:rsid w:val="4ED4056B"/>
    <w:rsid w:val="4EE771E5"/>
    <w:rsid w:val="4F1D371F"/>
    <w:rsid w:val="4F3B31A2"/>
    <w:rsid w:val="4F4B57AF"/>
    <w:rsid w:val="4F572D9B"/>
    <w:rsid w:val="4F703A80"/>
    <w:rsid w:val="4F7E07F7"/>
    <w:rsid w:val="4F8D46D4"/>
    <w:rsid w:val="4F8F6452"/>
    <w:rsid w:val="4FC37AD4"/>
    <w:rsid w:val="4FC61082"/>
    <w:rsid w:val="4FD51F57"/>
    <w:rsid w:val="501628A8"/>
    <w:rsid w:val="50564DDA"/>
    <w:rsid w:val="50666688"/>
    <w:rsid w:val="50D85FFE"/>
    <w:rsid w:val="50DA2806"/>
    <w:rsid w:val="50E21BB2"/>
    <w:rsid w:val="50FC4636"/>
    <w:rsid w:val="510F3FD5"/>
    <w:rsid w:val="51513E56"/>
    <w:rsid w:val="515A1CDE"/>
    <w:rsid w:val="515F5700"/>
    <w:rsid w:val="51650323"/>
    <w:rsid w:val="518A0516"/>
    <w:rsid w:val="51E31E4C"/>
    <w:rsid w:val="51ED7CD0"/>
    <w:rsid w:val="522C75C4"/>
    <w:rsid w:val="523315CA"/>
    <w:rsid w:val="52582D49"/>
    <w:rsid w:val="526651A4"/>
    <w:rsid w:val="526A12AF"/>
    <w:rsid w:val="526C1D2D"/>
    <w:rsid w:val="5277759D"/>
    <w:rsid w:val="52FB303E"/>
    <w:rsid w:val="5321588C"/>
    <w:rsid w:val="533E38EB"/>
    <w:rsid w:val="537A528C"/>
    <w:rsid w:val="53A53EFD"/>
    <w:rsid w:val="53C10A13"/>
    <w:rsid w:val="5424586C"/>
    <w:rsid w:val="54377E46"/>
    <w:rsid w:val="54397784"/>
    <w:rsid w:val="547E77C6"/>
    <w:rsid w:val="54AC7E8C"/>
    <w:rsid w:val="550831C7"/>
    <w:rsid w:val="554124AE"/>
    <w:rsid w:val="558448A1"/>
    <w:rsid w:val="55855731"/>
    <w:rsid w:val="55906DDC"/>
    <w:rsid w:val="559737DA"/>
    <w:rsid w:val="55C915A1"/>
    <w:rsid w:val="55DA3793"/>
    <w:rsid w:val="561B16B1"/>
    <w:rsid w:val="56441C00"/>
    <w:rsid w:val="565C5CE0"/>
    <w:rsid w:val="56636EF2"/>
    <w:rsid w:val="56882DA7"/>
    <w:rsid w:val="56F41F92"/>
    <w:rsid w:val="57613F84"/>
    <w:rsid w:val="576630FD"/>
    <w:rsid w:val="57960862"/>
    <w:rsid w:val="57BC4C9C"/>
    <w:rsid w:val="57C77E7F"/>
    <w:rsid w:val="57C83F96"/>
    <w:rsid w:val="57CA25F9"/>
    <w:rsid w:val="57D2683A"/>
    <w:rsid w:val="57D41B1A"/>
    <w:rsid w:val="57DF0946"/>
    <w:rsid w:val="57E463F1"/>
    <w:rsid w:val="58250857"/>
    <w:rsid w:val="583341E1"/>
    <w:rsid w:val="583B50EA"/>
    <w:rsid w:val="583E160B"/>
    <w:rsid w:val="589A414C"/>
    <w:rsid w:val="589F63E3"/>
    <w:rsid w:val="58C401AC"/>
    <w:rsid w:val="591C7ADE"/>
    <w:rsid w:val="592E48B0"/>
    <w:rsid w:val="596C4A2A"/>
    <w:rsid w:val="5993415C"/>
    <w:rsid w:val="59CB7C78"/>
    <w:rsid w:val="59D20B82"/>
    <w:rsid w:val="59FF6944"/>
    <w:rsid w:val="5A315FC3"/>
    <w:rsid w:val="5A4F3A6A"/>
    <w:rsid w:val="5A901CFA"/>
    <w:rsid w:val="5A9F4265"/>
    <w:rsid w:val="5AC04993"/>
    <w:rsid w:val="5AC703B1"/>
    <w:rsid w:val="5ADB6FB9"/>
    <w:rsid w:val="5B712259"/>
    <w:rsid w:val="5BAF2CF5"/>
    <w:rsid w:val="5BB721DA"/>
    <w:rsid w:val="5BC773EA"/>
    <w:rsid w:val="5BE744EF"/>
    <w:rsid w:val="5C173C1A"/>
    <w:rsid w:val="5C593289"/>
    <w:rsid w:val="5C5D579A"/>
    <w:rsid w:val="5CA2296A"/>
    <w:rsid w:val="5CCC426D"/>
    <w:rsid w:val="5CE50C89"/>
    <w:rsid w:val="5CE63B5B"/>
    <w:rsid w:val="5CF365AE"/>
    <w:rsid w:val="5D0513F5"/>
    <w:rsid w:val="5D170CD5"/>
    <w:rsid w:val="5D1A5393"/>
    <w:rsid w:val="5DE2255B"/>
    <w:rsid w:val="5DF9398D"/>
    <w:rsid w:val="5E095FD6"/>
    <w:rsid w:val="5E181629"/>
    <w:rsid w:val="5E395BAE"/>
    <w:rsid w:val="5E5C6B0E"/>
    <w:rsid w:val="5E5D258D"/>
    <w:rsid w:val="5E6F7D5B"/>
    <w:rsid w:val="5E7334C3"/>
    <w:rsid w:val="5EA5212B"/>
    <w:rsid w:val="5ED07993"/>
    <w:rsid w:val="5F1F5FAD"/>
    <w:rsid w:val="5F25133A"/>
    <w:rsid w:val="5F304912"/>
    <w:rsid w:val="5F3F19E2"/>
    <w:rsid w:val="5F456BB3"/>
    <w:rsid w:val="5F681BAB"/>
    <w:rsid w:val="5F726C0E"/>
    <w:rsid w:val="5F7306A0"/>
    <w:rsid w:val="5F7A458B"/>
    <w:rsid w:val="5FCE51B0"/>
    <w:rsid w:val="60401604"/>
    <w:rsid w:val="60626619"/>
    <w:rsid w:val="60E174E9"/>
    <w:rsid w:val="60E75D3C"/>
    <w:rsid w:val="611D5016"/>
    <w:rsid w:val="61415E1E"/>
    <w:rsid w:val="615B7FD8"/>
    <w:rsid w:val="616D3845"/>
    <w:rsid w:val="619706BD"/>
    <w:rsid w:val="6197282A"/>
    <w:rsid w:val="61CA7F79"/>
    <w:rsid w:val="61FF6957"/>
    <w:rsid w:val="62095C8A"/>
    <w:rsid w:val="6274710F"/>
    <w:rsid w:val="62A26D46"/>
    <w:rsid w:val="62B266B5"/>
    <w:rsid w:val="62D40767"/>
    <w:rsid w:val="62F52B28"/>
    <w:rsid w:val="633356A8"/>
    <w:rsid w:val="63397929"/>
    <w:rsid w:val="63CF193B"/>
    <w:rsid w:val="6403179D"/>
    <w:rsid w:val="643108F6"/>
    <w:rsid w:val="647B6382"/>
    <w:rsid w:val="64A248D7"/>
    <w:rsid w:val="64C76A7A"/>
    <w:rsid w:val="64CA19AF"/>
    <w:rsid w:val="64F05EEF"/>
    <w:rsid w:val="64F83A87"/>
    <w:rsid w:val="6591582E"/>
    <w:rsid w:val="65A27A58"/>
    <w:rsid w:val="65FE6E74"/>
    <w:rsid w:val="662F3307"/>
    <w:rsid w:val="665D09A0"/>
    <w:rsid w:val="665D146A"/>
    <w:rsid w:val="66AA76F2"/>
    <w:rsid w:val="66B7682F"/>
    <w:rsid w:val="66D3237B"/>
    <w:rsid w:val="67166EC5"/>
    <w:rsid w:val="67210094"/>
    <w:rsid w:val="67336828"/>
    <w:rsid w:val="673D5433"/>
    <w:rsid w:val="673F1301"/>
    <w:rsid w:val="674F376A"/>
    <w:rsid w:val="675E1C55"/>
    <w:rsid w:val="676A31F2"/>
    <w:rsid w:val="67795A76"/>
    <w:rsid w:val="67E24F32"/>
    <w:rsid w:val="67EC2A68"/>
    <w:rsid w:val="67FE4DA3"/>
    <w:rsid w:val="68357404"/>
    <w:rsid w:val="685F5681"/>
    <w:rsid w:val="686167C2"/>
    <w:rsid w:val="68C107A0"/>
    <w:rsid w:val="68E2188C"/>
    <w:rsid w:val="68E432F2"/>
    <w:rsid w:val="690A6585"/>
    <w:rsid w:val="692320B4"/>
    <w:rsid w:val="6951732D"/>
    <w:rsid w:val="69545358"/>
    <w:rsid w:val="698A76FD"/>
    <w:rsid w:val="69AB07D2"/>
    <w:rsid w:val="69D31D91"/>
    <w:rsid w:val="69D54202"/>
    <w:rsid w:val="6AD5034D"/>
    <w:rsid w:val="6B294C84"/>
    <w:rsid w:val="6B2B4795"/>
    <w:rsid w:val="6B474827"/>
    <w:rsid w:val="6B7211DE"/>
    <w:rsid w:val="6BAC63E0"/>
    <w:rsid w:val="6BBF64CC"/>
    <w:rsid w:val="6CA2751B"/>
    <w:rsid w:val="6CCC097C"/>
    <w:rsid w:val="6CD723CB"/>
    <w:rsid w:val="6CF40EAB"/>
    <w:rsid w:val="6D1839B1"/>
    <w:rsid w:val="6DDD0342"/>
    <w:rsid w:val="6DE727F2"/>
    <w:rsid w:val="6E000C11"/>
    <w:rsid w:val="6E33758F"/>
    <w:rsid w:val="6E4173E2"/>
    <w:rsid w:val="6E655319"/>
    <w:rsid w:val="6EA93624"/>
    <w:rsid w:val="6ECE201A"/>
    <w:rsid w:val="6EE558A8"/>
    <w:rsid w:val="6F0C0585"/>
    <w:rsid w:val="6F1079AE"/>
    <w:rsid w:val="6F182133"/>
    <w:rsid w:val="6F3D5920"/>
    <w:rsid w:val="6F452D87"/>
    <w:rsid w:val="6F7B76F7"/>
    <w:rsid w:val="6F853818"/>
    <w:rsid w:val="6F893B1E"/>
    <w:rsid w:val="6FC7184E"/>
    <w:rsid w:val="6FD02075"/>
    <w:rsid w:val="701D287D"/>
    <w:rsid w:val="70322864"/>
    <w:rsid w:val="703B3BFC"/>
    <w:rsid w:val="70456902"/>
    <w:rsid w:val="707F5B9B"/>
    <w:rsid w:val="708C26A4"/>
    <w:rsid w:val="70942EA5"/>
    <w:rsid w:val="70997CB9"/>
    <w:rsid w:val="70E9766E"/>
    <w:rsid w:val="70F06181"/>
    <w:rsid w:val="71503F78"/>
    <w:rsid w:val="715E244A"/>
    <w:rsid w:val="71A11124"/>
    <w:rsid w:val="71A81171"/>
    <w:rsid w:val="72313C64"/>
    <w:rsid w:val="729D42B4"/>
    <w:rsid w:val="72CC087A"/>
    <w:rsid w:val="72D808DC"/>
    <w:rsid w:val="731B2E62"/>
    <w:rsid w:val="735B2D62"/>
    <w:rsid w:val="736969CB"/>
    <w:rsid w:val="73797A10"/>
    <w:rsid w:val="739F00D5"/>
    <w:rsid w:val="73A355B8"/>
    <w:rsid w:val="73BD0467"/>
    <w:rsid w:val="73D44786"/>
    <w:rsid w:val="73E0248E"/>
    <w:rsid w:val="7413358A"/>
    <w:rsid w:val="7457651F"/>
    <w:rsid w:val="748337FF"/>
    <w:rsid w:val="74963132"/>
    <w:rsid w:val="74E124F8"/>
    <w:rsid w:val="750220D2"/>
    <w:rsid w:val="75102A61"/>
    <w:rsid w:val="75245482"/>
    <w:rsid w:val="755066F9"/>
    <w:rsid w:val="75666FB1"/>
    <w:rsid w:val="756C3793"/>
    <w:rsid w:val="757C4F73"/>
    <w:rsid w:val="75971F2A"/>
    <w:rsid w:val="75B13B9E"/>
    <w:rsid w:val="75B26173"/>
    <w:rsid w:val="75FB40F8"/>
    <w:rsid w:val="761927E9"/>
    <w:rsid w:val="76375C3E"/>
    <w:rsid w:val="763A59F3"/>
    <w:rsid w:val="765A0925"/>
    <w:rsid w:val="76617C75"/>
    <w:rsid w:val="767E34F8"/>
    <w:rsid w:val="76915651"/>
    <w:rsid w:val="770463F7"/>
    <w:rsid w:val="77200316"/>
    <w:rsid w:val="772E1233"/>
    <w:rsid w:val="77787755"/>
    <w:rsid w:val="77816447"/>
    <w:rsid w:val="778F473E"/>
    <w:rsid w:val="779F0FD7"/>
    <w:rsid w:val="77D902D4"/>
    <w:rsid w:val="77F705F6"/>
    <w:rsid w:val="784A29E9"/>
    <w:rsid w:val="78A969EB"/>
    <w:rsid w:val="78BD5B14"/>
    <w:rsid w:val="78C54FC9"/>
    <w:rsid w:val="78E17D27"/>
    <w:rsid w:val="78E439FC"/>
    <w:rsid w:val="78FB4529"/>
    <w:rsid w:val="790C3730"/>
    <w:rsid w:val="79100A4F"/>
    <w:rsid w:val="791453EC"/>
    <w:rsid w:val="791C2FC9"/>
    <w:rsid w:val="794021C2"/>
    <w:rsid w:val="79B5163A"/>
    <w:rsid w:val="7A072E1B"/>
    <w:rsid w:val="7A0F12E6"/>
    <w:rsid w:val="7A443267"/>
    <w:rsid w:val="7A824C3A"/>
    <w:rsid w:val="7A927674"/>
    <w:rsid w:val="7A995079"/>
    <w:rsid w:val="7ABB5362"/>
    <w:rsid w:val="7AD756EB"/>
    <w:rsid w:val="7B022868"/>
    <w:rsid w:val="7B14763E"/>
    <w:rsid w:val="7B2F0261"/>
    <w:rsid w:val="7B3103E1"/>
    <w:rsid w:val="7B7E01AB"/>
    <w:rsid w:val="7BA638DF"/>
    <w:rsid w:val="7BC7231A"/>
    <w:rsid w:val="7BD70B50"/>
    <w:rsid w:val="7BE26258"/>
    <w:rsid w:val="7BEA7F06"/>
    <w:rsid w:val="7C1576DC"/>
    <w:rsid w:val="7C461BA7"/>
    <w:rsid w:val="7C6B706E"/>
    <w:rsid w:val="7C6F7A0C"/>
    <w:rsid w:val="7C730D95"/>
    <w:rsid w:val="7C811ABB"/>
    <w:rsid w:val="7C8A703A"/>
    <w:rsid w:val="7CAE04F0"/>
    <w:rsid w:val="7D064E42"/>
    <w:rsid w:val="7D6E5376"/>
    <w:rsid w:val="7D885D6B"/>
    <w:rsid w:val="7D9E0355"/>
    <w:rsid w:val="7DAE272E"/>
    <w:rsid w:val="7DC51FB6"/>
    <w:rsid w:val="7DE03C2C"/>
    <w:rsid w:val="7E167F46"/>
    <w:rsid w:val="7E3C48CF"/>
    <w:rsid w:val="7E43770C"/>
    <w:rsid w:val="7E5F19A2"/>
    <w:rsid w:val="7E6B77EA"/>
    <w:rsid w:val="7EC218D0"/>
    <w:rsid w:val="7F0021E6"/>
    <w:rsid w:val="7F3044F1"/>
    <w:rsid w:val="7F337095"/>
    <w:rsid w:val="7F397243"/>
    <w:rsid w:val="7F4026D6"/>
    <w:rsid w:val="7F423106"/>
    <w:rsid w:val="7F4F219D"/>
    <w:rsid w:val="7F6F091B"/>
    <w:rsid w:val="7F72403E"/>
    <w:rsid w:val="7F734F41"/>
    <w:rsid w:val="7F847158"/>
    <w:rsid w:val="7FB65DC2"/>
    <w:rsid w:val="7FD02FDC"/>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001542-7D97-4490-9894-C08EC84CF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20">
    <w:name w:val="List 2"/>
    <w:basedOn w:val="a"/>
    <w:uiPriority w:val="99"/>
    <w:unhideWhenUsed/>
    <w:qFormat/>
    <w:pPr>
      <w:ind w:left="566" w:hanging="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e"/>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f"/>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1">
    <w:name w:val="列出段落2"/>
    <w:basedOn w:val="a"/>
    <w:uiPriority w:val="99"/>
    <w:qFormat/>
    <w:pPr>
      <w:ind w:firstLineChars="200" w:firstLine="420"/>
    </w:pPr>
  </w:style>
  <w:style w:type="paragraph" w:customStyle="1" w:styleId="210">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styleId="af9">
    <w:name w:val="List Paragraph"/>
    <w:basedOn w:val="a"/>
    <w:uiPriority w:val="99"/>
    <w:unhideWhenUsed/>
    <w:qFormat/>
    <w:pPr>
      <w:ind w:left="720"/>
      <w:contextualSpacing/>
    </w:p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Comments">
    <w:name w:val="Comments"/>
    <w:basedOn w:val="a"/>
    <w:qFormat/>
    <w:pPr>
      <w:spacing w:before="40"/>
    </w:pPr>
    <w:rPr>
      <w:rFonts w:ascii="Arial" w:eastAsia="MS Mincho" w:hAnsi="Arial"/>
      <w:i/>
      <w:sz w:val="18"/>
      <w:lang w:eastAsia="en-GB"/>
    </w:rPr>
  </w:style>
  <w:style w:type="character" w:customStyle="1" w:styleId="via1">
    <w:name w:val="via1"/>
    <w:basedOn w:val="a1"/>
    <w:qFormat/>
    <w:rPr>
      <w:color w:val="959595"/>
    </w:rPr>
  </w:style>
  <w:style w:type="character" w:customStyle="1" w:styleId="via">
    <w:name w:val="via"/>
    <w:basedOn w:val="a1"/>
    <w:qFormat/>
    <w:rPr>
      <w:color w:val="959595"/>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5CF86C-E0F2-4A26-B559-756C023DD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2306</Words>
  <Characters>13149</Characters>
  <Application>Microsoft Office Word</Application>
  <DocSecurity>0</DocSecurity>
  <Lines>109</Lines>
  <Paragraphs>30</Paragraphs>
  <ScaleCrop>false</ScaleCrop>
  <Company>ZTE</Company>
  <LinksUpToDate>false</LinksUpToDate>
  <CharactersWithSpaces>15425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cp:revision>
  <cp:lastPrinted>2011-10-28T07:16:00Z</cp:lastPrinted>
  <dcterms:created xsi:type="dcterms:W3CDTF">2019-02-14T09:05:00Z</dcterms:created>
  <dcterms:modified xsi:type="dcterms:W3CDTF">2019-05-03T08:51:00Z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